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2E" w:rsidRPr="00BC7BD8" w:rsidRDefault="00182BB1" w:rsidP="00182BB1">
      <w:pPr>
        <w:jc w:val="center"/>
        <w:rPr>
          <w:rStyle w:val="Strong"/>
          <w:rFonts w:ascii="Calibri" w:hAnsi="Calibri"/>
        </w:rPr>
      </w:pPr>
      <w:r w:rsidRPr="00BC7BD8">
        <w:rPr>
          <w:rStyle w:val="Strong"/>
          <w:rFonts w:ascii="Calibri" w:hAnsi="Calibri"/>
        </w:rPr>
        <w:t>Minnesota Health Care Claims Reporting System</w:t>
      </w:r>
    </w:p>
    <w:p w:rsidR="00182BB1" w:rsidRPr="00BC7BD8" w:rsidRDefault="00182BB1" w:rsidP="00182BB1">
      <w:pPr>
        <w:jc w:val="center"/>
        <w:rPr>
          <w:rStyle w:val="Strong"/>
          <w:rFonts w:ascii="Calibri" w:hAnsi="Calibri"/>
        </w:rPr>
      </w:pPr>
      <w:r w:rsidRPr="00BC7BD8">
        <w:rPr>
          <w:rStyle w:val="Strong"/>
          <w:rFonts w:ascii="Calibri" w:hAnsi="Calibri"/>
        </w:rPr>
        <w:t>Minnesota Rules Chapter 4653</w:t>
      </w:r>
    </w:p>
    <w:p w:rsidR="00CA6071" w:rsidRPr="00BC7BD8" w:rsidRDefault="00CA6071" w:rsidP="00182BB1">
      <w:pPr>
        <w:jc w:val="center"/>
        <w:rPr>
          <w:rFonts w:ascii="Calibri" w:hAnsi="Calibri"/>
          <w:sz w:val="22"/>
          <w:szCs w:val="22"/>
        </w:rPr>
      </w:pPr>
    </w:p>
    <w:p w:rsidR="00182BB1" w:rsidRPr="008719F8" w:rsidRDefault="00CA6071" w:rsidP="008719F8">
      <w:pPr>
        <w:pStyle w:val="Subtitle"/>
      </w:pPr>
      <w:r w:rsidRPr="008719F8">
        <w:t>VARIANCE PROCEDURE</w:t>
      </w:r>
      <w:r w:rsidR="00777DAE" w:rsidRPr="008719F8">
        <w:t>S</w:t>
      </w:r>
    </w:p>
    <w:p w:rsidR="00182BB1" w:rsidRPr="00BC7BD8" w:rsidRDefault="00182BB1">
      <w:pPr>
        <w:rPr>
          <w:rFonts w:ascii="Calibri" w:hAnsi="Calibri"/>
          <w:sz w:val="22"/>
          <w:szCs w:val="22"/>
        </w:rPr>
      </w:pPr>
    </w:p>
    <w:p w:rsidR="00CA6071" w:rsidRPr="00BC7BD8" w:rsidRDefault="00182BB1" w:rsidP="00F15D57">
      <w:pPr>
        <w:ind w:left="-270" w:right="-252"/>
        <w:rPr>
          <w:rStyle w:val="SubtleEmphasis"/>
          <w:rFonts w:ascii="Calibri" w:hAnsi="Calibri"/>
        </w:rPr>
      </w:pPr>
      <w:r w:rsidRPr="00BC7BD8">
        <w:rPr>
          <w:rStyle w:val="SubtleEmphasis"/>
          <w:rFonts w:ascii="Calibri" w:hAnsi="Calibri"/>
        </w:rPr>
        <w:t xml:space="preserve">Minnesota Rules 4653 establishes the Minnesota Health Care Claims Reporting System and </w:t>
      </w:r>
      <w:r w:rsidR="00CA6071" w:rsidRPr="00BC7BD8">
        <w:rPr>
          <w:rStyle w:val="SubtleEmphasis"/>
          <w:rFonts w:ascii="Calibri" w:hAnsi="Calibri"/>
        </w:rPr>
        <w:t>identifies</w:t>
      </w:r>
      <w:r w:rsidRPr="00BC7BD8">
        <w:rPr>
          <w:rStyle w:val="SubtleEmphasis"/>
          <w:rFonts w:ascii="Calibri" w:hAnsi="Calibri"/>
        </w:rPr>
        <w:t xml:space="preserve"> </w:t>
      </w:r>
      <w:r w:rsidR="00CA6071" w:rsidRPr="00BC7BD8">
        <w:rPr>
          <w:rStyle w:val="SubtleEmphasis"/>
          <w:rFonts w:ascii="Calibri" w:hAnsi="Calibri"/>
        </w:rPr>
        <w:t xml:space="preserve">the entities that must submit data, </w:t>
      </w:r>
      <w:r w:rsidRPr="00BC7BD8">
        <w:rPr>
          <w:rStyle w:val="SubtleEmphasis"/>
          <w:rFonts w:ascii="Calibri" w:hAnsi="Calibri"/>
        </w:rPr>
        <w:t xml:space="preserve">the data to be </w:t>
      </w:r>
      <w:r w:rsidR="00CA6071" w:rsidRPr="00BC7BD8">
        <w:rPr>
          <w:rStyle w:val="SubtleEmphasis"/>
          <w:rFonts w:ascii="Calibri" w:hAnsi="Calibri"/>
        </w:rPr>
        <w:t>submitted</w:t>
      </w:r>
      <w:r w:rsidRPr="00BC7BD8">
        <w:rPr>
          <w:rStyle w:val="SubtleEmphasis"/>
          <w:rFonts w:ascii="Calibri" w:hAnsi="Calibri"/>
        </w:rPr>
        <w:t>, and the submission pro</w:t>
      </w:r>
      <w:r w:rsidR="00F33EB0" w:rsidRPr="00BC7BD8">
        <w:rPr>
          <w:rStyle w:val="SubtleEmphasis"/>
          <w:rFonts w:ascii="Calibri" w:hAnsi="Calibri"/>
        </w:rPr>
        <w:t>cedures.  Minnesota Rule 4653.05</w:t>
      </w:r>
      <w:r w:rsidRPr="00BC7BD8">
        <w:rPr>
          <w:rStyle w:val="SubtleEmphasis"/>
          <w:rFonts w:ascii="Calibri" w:hAnsi="Calibri"/>
        </w:rPr>
        <w:t xml:space="preserve">00 provides for two types of variances for data </w:t>
      </w:r>
      <w:r w:rsidR="00183C3E" w:rsidRPr="00BC7BD8">
        <w:rPr>
          <w:rStyle w:val="SubtleEmphasis"/>
          <w:rFonts w:ascii="Calibri" w:hAnsi="Calibri"/>
        </w:rPr>
        <w:t xml:space="preserve">submitters: (1) a </w:t>
      </w:r>
      <w:r w:rsidR="00777DAE" w:rsidRPr="00BC7BD8">
        <w:rPr>
          <w:rStyle w:val="SubtleEmphasis"/>
          <w:rFonts w:ascii="Calibri" w:hAnsi="Calibri"/>
        </w:rPr>
        <w:t xml:space="preserve">rule </w:t>
      </w:r>
      <w:r w:rsidR="00183C3E" w:rsidRPr="00BC7BD8">
        <w:rPr>
          <w:rStyle w:val="SubtleEmphasis"/>
          <w:rFonts w:ascii="Calibri" w:hAnsi="Calibri"/>
        </w:rPr>
        <w:t xml:space="preserve">variance for submission of specific data elements or submission specifications and (2) a </w:t>
      </w:r>
      <w:r w:rsidR="00777DAE" w:rsidRPr="00BC7BD8">
        <w:rPr>
          <w:rStyle w:val="SubtleEmphasis"/>
          <w:rFonts w:ascii="Calibri" w:hAnsi="Calibri"/>
        </w:rPr>
        <w:t xml:space="preserve">threshold </w:t>
      </w:r>
      <w:r w:rsidR="00183C3E" w:rsidRPr="00BC7BD8">
        <w:rPr>
          <w:rStyle w:val="SubtleEmphasis"/>
          <w:rFonts w:ascii="Calibri" w:hAnsi="Calibri"/>
        </w:rPr>
        <w:t xml:space="preserve">variance for meeting a specified threshold.  </w:t>
      </w:r>
    </w:p>
    <w:p w:rsidR="00CA6071" w:rsidRPr="00BC7BD8" w:rsidRDefault="00CA6071">
      <w:pPr>
        <w:rPr>
          <w:rFonts w:ascii="Calibri" w:hAnsi="Calibri"/>
          <w:sz w:val="22"/>
          <w:szCs w:val="22"/>
        </w:rPr>
      </w:pPr>
    </w:p>
    <w:p w:rsidR="00F15D57" w:rsidRPr="00BC7BD8" w:rsidRDefault="00F15D57" w:rsidP="00064D03">
      <w:pPr>
        <w:numPr>
          <w:ilvl w:val="0"/>
          <w:numId w:val="17"/>
        </w:numPr>
        <w:tabs>
          <w:tab w:val="left" w:pos="450"/>
        </w:tabs>
        <w:ind w:left="540" w:hanging="720"/>
        <w:rPr>
          <w:rStyle w:val="IntenseEmphasis"/>
          <w:rFonts w:ascii="Calibri" w:hAnsi="Calibri"/>
        </w:rPr>
      </w:pPr>
      <w:r w:rsidRPr="00BC7BD8">
        <w:rPr>
          <w:rStyle w:val="IntenseEmphasis"/>
          <w:rFonts w:ascii="Calibri" w:hAnsi="Calibri"/>
        </w:rPr>
        <w:t xml:space="preserve">Rule Variance </w:t>
      </w:r>
      <w:r w:rsidR="00621A52" w:rsidRPr="00BC7BD8">
        <w:rPr>
          <w:rStyle w:val="IntenseEmphasis"/>
          <w:rFonts w:ascii="Calibri" w:hAnsi="Calibri"/>
        </w:rPr>
        <w:t>P</w:t>
      </w:r>
      <w:r w:rsidR="00A123CD" w:rsidRPr="00BC7BD8">
        <w:rPr>
          <w:rStyle w:val="IntenseEmphasis"/>
          <w:rFonts w:ascii="Calibri" w:hAnsi="Calibri"/>
        </w:rPr>
        <w:t xml:space="preserve">etition </w:t>
      </w:r>
    </w:p>
    <w:p w:rsidR="00F33EB0" w:rsidRPr="00064D03" w:rsidRDefault="00F33EB0" w:rsidP="00F33EB0">
      <w:pPr>
        <w:tabs>
          <w:tab w:val="left" w:pos="450"/>
        </w:tabs>
        <w:ind w:left="540"/>
        <w:rPr>
          <w:rStyle w:val="IntenseEmphasis"/>
        </w:rPr>
      </w:pPr>
    </w:p>
    <w:p w:rsidR="00F15D57" w:rsidRPr="00BC7BD8" w:rsidRDefault="00621A52" w:rsidP="00621A52">
      <w:pPr>
        <w:tabs>
          <w:tab w:val="left" w:pos="540"/>
        </w:tabs>
        <w:rPr>
          <w:rFonts w:ascii="Calibri" w:hAnsi="Calibri"/>
          <w:sz w:val="22"/>
          <w:szCs w:val="22"/>
        </w:rPr>
      </w:pPr>
      <w:r w:rsidRPr="00BC7BD8">
        <w:rPr>
          <w:rFonts w:ascii="Calibri" w:hAnsi="Calibri"/>
          <w:sz w:val="22"/>
          <w:szCs w:val="22"/>
        </w:rPr>
        <w:t xml:space="preserve">       </w:t>
      </w:r>
      <w:r w:rsidR="00064D03" w:rsidRPr="00BC7BD8">
        <w:rPr>
          <w:rFonts w:ascii="Calibri" w:hAnsi="Calibri"/>
          <w:sz w:val="22"/>
          <w:szCs w:val="22"/>
        </w:rPr>
        <w:t xml:space="preserve"> </w:t>
      </w:r>
      <w:r w:rsidRPr="00064D03">
        <w:rPr>
          <w:rStyle w:val="SubtleReference"/>
        </w:rPr>
        <w:t>The</w:t>
      </w:r>
      <w:r w:rsidR="00777DAE" w:rsidRPr="00064D03">
        <w:rPr>
          <w:rStyle w:val="SubtleReference"/>
        </w:rPr>
        <w:t xml:space="preserve"> petition for a rule variance request</w:t>
      </w:r>
      <w:r w:rsidRPr="00064D03">
        <w:rPr>
          <w:rStyle w:val="SubtleReference"/>
        </w:rPr>
        <w:t xml:space="preserve"> must include the following</w:t>
      </w:r>
      <w:r w:rsidRPr="00BC7BD8">
        <w:rPr>
          <w:rFonts w:ascii="Calibri" w:hAnsi="Calibri"/>
          <w:sz w:val="22"/>
          <w:szCs w:val="22"/>
        </w:rPr>
        <w:t>:</w:t>
      </w:r>
    </w:p>
    <w:p w:rsidR="00F33EB0" w:rsidRPr="00BC7BD8" w:rsidRDefault="00F33EB0" w:rsidP="00621A52">
      <w:pPr>
        <w:tabs>
          <w:tab w:val="left" w:pos="540"/>
        </w:tabs>
        <w:rPr>
          <w:rFonts w:ascii="Calibri" w:hAnsi="Calibri"/>
          <w:sz w:val="22"/>
          <w:szCs w:val="22"/>
          <w:u w:val="single"/>
        </w:rPr>
      </w:pPr>
    </w:p>
    <w:p w:rsidR="00F15D57" w:rsidRPr="00BC7BD8" w:rsidRDefault="006A642D" w:rsidP="00A123CD">
      <w:pPr>
        <w:pStyle w:val="NoSpacing"/>
        <w:numPr>
          <w:ilvl w:val="0"/>
          <w:numId w:val="21"/>
        </w:numPr>
        <w:rPr>
          <w:rFonts w:ascii="Calibri" w:hAnsi="Calibri"/>
          <w:b/>
          <w:sz w:val="22"/>
          <w:szCs w:val="22"/>
          <w:u w:val="single"/>
        </w:rPr>
      </w:pPr>
      <w:r w:rsidRPr="00BC7BD8">
        <w:rPr>
          <w:rFonts w:ascii="Calibri" w:hAnsi="Calibri"/>
          <w:sz w:val="22"/>
          <w:szCs w:val="22"/>
        </w:rPr>
        <w:t>T</w:t>
      </w:r>
      <w:r w:rsidR="00183C3E" w:rsidRPr="00BC7BD8">
        <w:rPr>
          <w:rFonts w:ascii="Calibri" w:hAnsi="Calibri"/>
          <w:sz w:val="22"/>
          <w:szCs w:val="22"/>
        </w:rPr>
        <w:t>he name</w:t>
      </w:r>
      <w:r w:rsidR="0032575A" w:rsidRPr="00BC7BD8">
        <w:rPr>
          <w:rFonts w:ascii="Calibri" w:hAnsi="Calibri"/>
          <w:sz w:val="22"/>
          <w:szCs w:val="22"/>
        </w:rPr>
        <w:t>,</w:t>
      </w:r>
      <w:r w:rsidR="00183C3E" w:rsidRPr="00BC7BD8">
        <w:rPr>
          <w:rFonts w:ascii="Calibri" w:hAnsi="Calibri"/>
          <w:sz w:val="22"/>
          <w:szCs w:val="22"/>
        </w:rPr>
        <w:t xml:space="preserve"> address</w:t>
      </w:r>
      <w:r w:rsidR="0032575A" w:rsidRPr="00BC7BD8">
        <w:rPr>
          <w:rFonts w:ascii="Calibri" w:hAnsi="Calibri"/>
          <w:sz w:val="22"/>
          <w:szCs w:val="22"/>
        </w:rPr>
        <w:t>, telephone</w:t>
      </w:r>
      <w:r w:rsidR="00204DFA" w:rsidRPr="00BC7BD8">
        <w:rPr>
          <w:rFonts w:ascii="Calibri" w:hAnsi="Calibri"/>
          <w:sz w:val="22"/>
          <w:szCs w:val="22"/>
        </w:rPr>
        <w:t xml:space="preserve"> number</w:t>
      </w:r>
      <w:r w:rsidR="00F26A87">
        <w:rPr>
          <w:rFonts w:ascii="Calibri" w:hAnsi="Calibri"/>
          <w:sz w:val="22"/>
          <w:szCs w:val="22"/>
        </w:rPr>
        <w:t>,</w:t>
      </w:r>
      <w:r w:rsidR="0032575A" w:rsidRPr="00BC7BD8">
        <w:rPr>
          <w:rFonts w:ascii="Calibri" w:hAnsi="Calibri"/>
          <w:sz w:val="22"/>
          <w:szCs w:val="22"/>
        </w:rPr>
        <w:t xml:space="preserve"> and email address</w:t>
      </w:r>
      <w:r w:rsidR="00183C3E" w:rsidRPr="00BC7BD8">
        <w:rPr>
          <w:rFonts w:ascii="Calibri" w:hAnsi="Calibri"/>
          <w:sz w:val="22"/>
          <w:szCs w:val="22"/>
        </w:rPr>
        <w:t xml:space="preserve"> of the person or entity for whom a variance is being requested</w:t>
      </w:r>
    </w:p>
    <w:p w:rsidR="00F15D57" w:rsidRPr="00BC7BD8" w:rsidRDefault="006A642D" w:rsidP="00A123CD">
      <w:pPr>
        <w:pStyle w:val="NoSpacing"/>
        <w:numPr>
          <w:ilvl w:val="0"/>
          <w:numId w:val="21"/>
        </w:numPr>
        <w:rPr>
          <w:rFonts w:ascii="Calibri" w:hAnsi="Calibri"/>
          <w:b/>
          <w:sz w:val="22"/>
          <w:szCs w:val="22"/>
          <w:u w:val="single"/>
        </w:rPr>
      </w:pPr>
      <w:r w:rsidRPr="00BC7BD8">
        <w:rPr>
          <w:rFonts w:ascii="Calibri" w:hAnsi="Calibri"/>
          <w:sz w:val="22"/>
          <w:szCs w:val="22"/>
        </w:rPr>
        <w:t>A</w:t>
      </w:r>
      <w:r w:rsidR="00183C3E" w:rsidRPr="00BC7BD8">
        <w:rPr>
          <w:rFonts w:ascii="Calibri" w:hAnsi="Calibri"/>
          <w:sz w:val="22"/>
          <w:szCs w:val="22"/>
        </w:rPr>
        <w:t xml:space="preserve"> description of and citation to the specific </w:t>
      </w:r>
      <w:r w:rsidRPr="00BC7BD8">
        <w:rPr>
          <w:rFonts w:ascii="Calibri" w:hAnsi="Calibri"/>
          <w:sz w:val="22"/>
          <w:szCs w:val="22"/>
        </w:rPr>
        <w:t xml:space="preserve">portion of the </w:t>
      </w:r>
      <w:r w:rsidR="00183C3E" w:rsidRPr="00BC7BD8">
        <w:rPr>
          <w:rFonts w:ascii="Calibri" w:hAnsi="Calibri"/>
          <w:sz w:val="22"/>
          <w:szCs w:val="22"/>
        </w:rPr>
        <w:t>rule for which a variance is requested;</w:t>
      </w:r>
    </w:p>
    <w:p w:rsidR="00F15D57" w:rsidRPr="00BC7BD8" w:rsidRDefault="006A642D" w:rsidP="00A123CD">
      <w:pPr>
        <w:pStyle w:val="NoSpacing"/>
        <w:numPr>
          <w:ilvl w:val="0"/>
          <w:numId w:val="21"/>
        </w:numPr>
        <w:rPr>
          <w:rFonts w:ascii="Calibri" w:hAnsi="Calibri"/>
          <w:b/>
          <w:sz w:val="22"/>
          <w:szCs w:val="22"/>
          <w:u w:val="single"/>
        </w:rPr>
      </w:pPr>
      <w:r w:rsidRPr="00BC7BD8">
        <w:rPr>
          <w:rFonts w:ascii="Calibri" w:hAnsi="Calibri"/>
          <w:sz w:val="22"/>
          <w:szCs w:val="22"/>
        </w:rPr>
        <w:t>T</w:t>
      </w:r>
      <w:r w:rsidR="00183C3E" w:rsidRPr="00BC7BD8">
        <w:rPr>
          <w:rFonts w:ascii="Calibri" w:hAnsi="Calibri"/>
          <w:sz w:val="22"/>
          <w:szCs w:val="22"/>
        </w:rPr>
        <w:t>he variance requested, including the scope and duration of the variance</w:t>
      </w:r>
    </w:p>
    <w:p w:rsidR="00F33EB0" w:rsidRDefault="006A642D" w:rsidP="00A123CD">
      <w:pPr>
        <w:pStyle w:val="NoSpacing"/>
        <w:numPr>
          <w:ilvl w:val="0"/>
          <w:numId w:val="21"/>
        </w:numPr>
        <w:rPr>
          <w:rStyle w:val="SubtleReference"/>
        </w:rPr>
      </w:pPr>
      <w:r w:rsidRPr="00BC7BD8">
        <w:rPr>
          <w:rFonts w:ascii="Calibri" w:hAnsi="Calibri"/>
          <w:sz w:val="22"/>
          <w:szCs w:val="22"/>
        </w:rPr>
        <w:t>T</w:t>
      </w:r>
      <w:r w:rsidR="00183C3E" w:rsidRPr="00BC7BD8">
        <w:rPr>
          <w:rFonts w:ascii="Calibri" w:hAnsi="Calibri"/>
          <w:sz w:val="22"/>
          <w:szCs w:val="22"/>
        </w:rPr>
        <w:t>he reasons that the petitioner believes justify a variance, including a signed statement attesting to the accuracy of the facts asserted in the petition</w:t>
      </w:r>
      <w:r w:rsidR="00F15D57" w:rsidRPr="00BC7BD8">
        <w:rPr>
          <w:rFonts w:ascii="Calibri" w:hAnsi="Calibri"/>
          <w:sz w:val="22"/>
          <w:szCs w:val="22"/>
        </w:rPr>
        <w:t xml:space="preserve"> </w:t>
      </w:r>
    </w:p>
    <w:p w:rsidR="00F15D57" w:rsidRPr="00F33EB0" w:rsidRDefault="00F15D57" w:rsidP="00A123CD">
      <w:pPr>
        <w:pStyle w:val="NoSpacing"/>
        <w:numPr>
          <w:ilvl w:val="0"/>
          <w:numId w:val="21"/>
        </w:numPr>
        <w:rPr>
          <w:rStyle w:val="SubtleReference"/>
        </w:rPr>
      </w:pPr>
      <w:r w:rsidRPr="00BC7BD8">
        <w:rPr>
          <w:rStyle w:val="SubtleReference"/>
          <w:rFonts w:ascii="Calibri" w:hAnsi="Calibri"/>
        </w:rPr>
        <w:t xml:space="preserve">all </w:t>
      </w:r>
      <w:r w:rsidR="00A123CD" w:rsidRPr="00BC7BD8">
        <w:rPr>
          <w:rStyle w:val="SubtleReference"/>
          <w:rFonts w:ascii="Calibri" w:hAnsi="Calibri"/>
        </w:rPr>
        <w:t xml:space="preserve">of the following criteria </w:t>
      </w:r>
      <w:r w:rsidRPr="00BC7BD8">
        <w:rPr>
          <w:rStyle w:val="SubtleReference"/>
          <w:rFonts w:ascii="Calibri" w:hAnsi="Calibri"/>
        </w:rPr>
        <w:t>must be demonstrated</w:t>
      </w:r>
      <w:r w:rsidR="00F26A87">
        <w:rPr>
          <w:rStyle w:val="SubtleReference"/>
          <w:rFonts w:ascii="Calibri" w:hAnsi="Calibri"/>
        </w:rPr>
        <w:t xml:space="preserve">: </w:t>
      </w:r>
    </w:p>
    <w:p w:rsidR="00F15D57" w:rsidRPr="00064D03" w:rsidRDefault="00F15D57" w:rsidP="00A123CD">
      <w:pPr>
        <w:pStyle w:val="NoSpacing"/>
        <w:numPr>
          <w:ilvl w:val="1"/>
          <w:numId w:val="22"/>
        </w:numPr>
        <w:rPr>
          <w:rStyle w:val="SubtleEmphasis"/>
          <w:sz w:val="22"/>
          <w:szCs w:val="22"/>
        </w:rPr>
      </w:pPr>
      <w:r w:rsidRPr="00064D03">
        <w:rPr>
          <w:rStyle w:val="IntenseQuoteChar"/>
        </w:rPr>
        <w:t>Failure to grant the variance would result in hardship or injustice to the data submitter</w:t>
      </w:r>
      <w:r w:rsidRPr="00BC7BD8">
        <w:rPr>
          <w:rFonts w:ascii="Calibri" w:hAnsi="Calibri"/>
          <w:sz w:val="22"/>
          <w:szCs w:val="22"/>
        </w:rPr>
        <w:t xml:space="preserve"> </w:t>
      </w:r>
      <w:r w:rsidRPr="00064D03">
        <w:rPr>
          <w:rStyle w:val="SubtleEmphasis"/>
          <w:sz w:val="22"/>
          <w:szCs w:val="22"/>
        </w:rPr>
        <w:t>(</w:t>
      </w:r>
      <w:r w:rsidR="00F26A87">
        <w:rPr>
          <w:rStyle w:val="SubtleEmphasis"/>
          <w:sz w:val="22"/>
          <w:szCs w:val="22"/>
        </w:rPr>
        <w:t>N</w:t>
      </w:r>
      <w:r w:rsidRPr="00064D03">
        <w:rPr>
          <w:rStyle w:val="SubtleEmphasis"/>
          <w:sz w:val="22"/>
          <w:szCs w:val="22"/>
        </w:rPr>
        <w:t xml:space="preserve">ote: </w:t>
      </w:r>
      <w:r w:rsidR="00F26A87">
        <w:rPr>
          <w:rStyle w:val="SubtleEmphasis"/>
          <w:sz w:val="22"/>
          <w:szCs w:val="22"/>
        </w:rPr>
        <w:t>A</w:t>
      </w:r>
      <w:r w:rsidRPr="00064D03">
        <w:rPr>
          <w:rStyle w:val="SubtleEmphasis"/>
          <w:sz w:val="22"/>
          <w:szCs w:val="22"/>
        </w:rPr>
        <w:t xml:space="preserve"> showing that compliance with the rules requires expenditure of resources does not, by itself, constitute a demonstration of hardship or injustice)</w:t>
      </w:r>
      <w:r w:rsidR="00F26A87">
        <w:rPr>
          <w:rStyle w:val="SubtleEmphasis"/>
          <w:sz w:val="22"/>
          <w:szCs w:val="22"/>
        </w:rPr>
        <w:t>;</w:t>
      </w:r>
    </w:p>
    <w:p w:rsidR="00F15D57" w:rsidRPr="00BC7BD8" w:rsidRDefault="00F15D57" w:rsidP="00A123CD">
      <w:pPr>
        <w:pStyle w:val="NoSpacing"/>
        <w:numPr>
          <w:ilvl w:val="1"/>
          <w:numId w:val="22"/>
        </w:numPr>
        <w:rPr>
          <w:rFonts w:ascii="Calibri" w:hAnsi="Calibri"/>
          <w:b/>
          <w:sz w:val="22"/>
          <w:szCs w:val="22"/>
          <w:u w:val="single"/>
        </w:rPr>
      </w:pPr>
      <w:r w:rsidRPr="00064D03">
        <w:rPr>
          <w:rStyle w:val="IntenseQuoteChar"/>
        </w:rPr>
        <w:t>The rule variance would be consistent with the public interest</w:t>
      </w:r>
      <w:r w:rsidRPr="00BC7BD8">
        <w:rPr>
          <w:rFonts w:ascii="Calibri" w:hAnsi="Calibri"/>
          <w:sz w:val="22"/>
          <w:szCs w:val="22"/>
        </w:rPr>
        <w:t xml:space="preserve"> </w:t>
      </w:r>
      <w:r w:rsidRPr="00064D03">
        <w:rPr>
          <w:rStyle w:val="SubtleEmphasis"/>
          <w:sz w:val="22"/>
          <w:szCs w:val="22"/>
        </w:rPr>
        <w:t>(</w:t>
      </w:r>
      <w:r w:rsidR="00F26A87">
        <w:rPr>
          <w:rStyle w:val="SubtleEmphasis"/>
          <w:sz w:val="22"/>
          <w:szCs w:val="22"/>
        </w:rPr>
        <w:t>N</w:t>
      </w:r>
      <w:r w:rsidRPr="00064D03">
        <w:rPr>
          <w:rStyle w:val="SubtleEmphasis"/>
          <w:sz w:val="22"/>
          <w:szCs w:val="22"/>
        </w:rPr>
        <w:t xml:space="preserve">ote: </w:t>
      </w:r>
      <w:r w:rsidR="00F26A87">
        <w:rPr>
          <w:rStyle w:val="SubtleEmphasis"/>
          <w:sz w:val="22"/>
          <w:szCs w:val="22"/>
        </w:rPr>
        <w:t>P</w:t>
      </w:r>
      <w:r w:rsidRPr="00064D03">
        <w:rPr>
          <w:rStyle w:val="SubtleEmphasis"/>
          <w:sz w:val="22"/>
          <w:szCs w:val="22"/>
        </w:rPr>
        <w:t>ublic interest is presumed to be served by obtaining data that is as complete as possible)</w:t>
      </w:r>
      <w:r w:rsidR="00F26A87">
        <w:rPr>
          <w:rStyle w:val="SubtleEmphasis"/>
          <w:sz w:val="22"/>
          <w:szCs w:val="22"/>
        </w:rPr>
        <w:t>; and</w:t>
      </w:r>
    </w:p>
    <w:p w:rsidR="00F15D57" w:rsidRPr="00064D03" w:rsidRDefault="00F15D57" w:rsidP="00A123CD">
      <w:pPr>
        <w:pStyle w:val="NoSpacing"/>
        <w:numPr>
          <w:ilvl w:val="1"/>
          <w:numId w:val="22"/>
        </w:numPr>
        <w:rPr>
          <w:rStyle w:val="SubtleEmphasis"/>
          <w:sz w:val="22"/>
          <w:szCs w:val="22"/>
        </w:rPr>
      </w:pPr>
      <w:r w:rsidRPr="00064D03">
        <w:rPr>
          <w:rStyle w:val="IntenseQuoteChar"/>
        </w:rPr>
        <w:t xml:space="preserve">The variance would not prejudice the substantial legal or economic rights of any person or entity. </w:t>
      </w:r>
      <w:r w:rsidRPr="00BC7BD8">
        <w:rPr>
          <w:rFonts w:ascii="Calibri" w:hAnsi="Calibri"/>
          <w:sz w:val="22"/>
          <w:szCs w:val="22"/>
        </w:rPr>
        <w:t xml:space="preserve"> </w:t>
      </w:r>
      <w:r w:rsidRPr="00064D03">
        <w:rPr>
          <w:rStyle w:val="SubtleEmphasis"/>
          <w:sz w:val="22"/>
          <w:szCs w:val="22"/>
        </w:rPr>
        <w:t>(</w:t>
      </w:r>
      <w:r w:rsidR="00F26A87">
        <w:rPr>
          <w:rStyle w:val="SubtleEmphasis"/>
          <w:sz w:val="22"/>
          <w:szCs w:val="22"/>
        </w:rPr>
        <w:t>N</w:t>
      </w:r>
      <w:r w:rsidR="001F1D4E" w:rsidRPr="00064D03">
        <w:rPr>
          <w:rStyle w:val="SubtleEmphasis"/>
          <w:sz w:val="22"/>
          <w:szCs w:val="22"/>
        </w:rPr>
        <w:t>ote</w:t>
      </w:r>
      <w:r w:rsidRPr="00064D03">
        <w:rPr>
          <w:rStyle w:val="SubtleEmphasis"/>
          <w:sz w:val="22"/>
          <w:szCs w:val="22"/>
        </w:rPr>
        <w:t xml:space="preserve">: </w:t>
      </w:r>
      <w:r w:rsidR="00F26A87">
        <w:rPr>
          <w:rStyle w:val="SubtleEmphasis"/>
          <w:sz w:val="22"/>
          <w:szCs w:val="22"/>
        </w:rPr>
        <w:t>T</w:t>
      </w:r>
      <w:r w:rsidRPr="00064D03">
        <w:rPr>
          <w:rStyle w:val="SubtleEmphasis"/>
          <w:sz w:val="22"/>
          <w:szCs w:val="22"/>
        </w:rPr>
        <w:t>he fact that a dat</w:t>
      </w:r>
      <w:r w:rsidR="00F26A87">
        <w:rPr>
          <w:rStyle w:val="SubtleEmphasis"/>
          <w:sz w:val="22"/>
          <w:szCs w:val="22"/>
        </w:rPr>
        <w:t>a submitter is close to the cut-</w:t>
      </w:r>
      <w:r w:rsidRPr="00064D03">
        <w:rPr>
          <w:rStyle w:val="SubtleEmphasis"/>
          <w:sz w:val="22"/>
          <w:szCs w:val="22"/>
        </w:rPr>
        <w:t>off for health plan companies and third-party administrators</w:t>
      </w:r>
      <w:r w:rsidR="00F26A87">
        <w:rPr>
          <w:rStyle w:val="SubtleEmphasis"/>
          <w:sz w:val="22"/>
          <w:szCs w:val="22"/>
        </w:rPr>
        <w:t xml:space="preserve"> or the cut-</w:t>
      </w:r>
      <w:r w:rsidRPr="00064D03">
        <w:rPr>
          <w:rStyle w:val="SubtleEmphasis"/>
          <w:sz w:val="22"/>
          <w:szCs w:val="22"/>
        </w:rPr>
        <w:t>off for pharmacy benefit managers does not, by itself, constitute evidence satisfying any of the criteria.)</w:t>
      </w:r>
    </w:p>
    <w:p w:rsidR="00F15D57" w:rsidRPr="00BC7BD8" w:rsidRDefault="006A642D" w:rsidP="00A123CD">
      <w:pPr>
        <w:pStyle w:val="NoSpacing"/>
        <w:numPr>
          <w:ilvl w:val="0"/>
          <w:numId w:val="21"/>
        </w:numPr>
        <w:rPr>
          <w:rFonts w:ascii="Calibri" w:hAnsi="Calibri"/>
          <w:b/>
          <w:sz w:val="22"/>
          <w:szCs w:val="22"/>
          <w:u w:val="single"/>
        </w:rPr>
      </w:pPr>
      <w:r w:rsidRPr="00BC7BD8">
        <w:rPr>
          <w:rFonts w:ascii="Calibri" w:hAnsi="Calibri"/>
          <w:sz w:val="22"/>
          <w:szCs w:val="22"/>
        </w:rPr>
        <w:t>A</w:t>
      </w:r>
      <w:r w:rsidR="00183C3E" w:rsidRPr="00BC7BD8">
        <w:rPr>
          <w:rFonts w:ascii="Calibri" w:hAnsi="Calibri"/>
          <w:sz w:val="22"/>
          <w:szCs w:val="22"/>
        </w:rPr>
        <w:t xml:space="preserve"> history of the agency</w:t>
      </w:r>
      <w:r w:rsidR="00F26A87">
        <w:rPr>
          <w:rFonts w:ascii="Calibri" w:hAnsi="Calibri"/>
          <w:sz w:val="22"/>
          <w:szCs w:val="22"/>
        </w:rPr>
        <w:t>’</w:t>
      </w:r>
      <w:r w:rsidR="00183C3E" w:rsidRPr="00BC7BD8">
        <w:rPr>
          <w:rFonts w:ascii="Calibri" w:hAnsi="Calibri"/>
          <w:sz w:val="22"/>
          <w:szCs w:val="22"/>
        </w:rPr>
        <w:t>s action relative to the petitioner, as relates to the variance request</w:t>
      </w:r>
    </w:p>
    <w:p w:rsidR="00F15D57" w:rsidRPr="00BC7BD8" w:rsidRDefault="00777DAE" w:rsidP="00A123CD">
      <w:pPr>
        <w:pStyle w:val="NoSpacing"/>
        <w:numPr>
          <w:ilvl w:val="0"/>
          <w:numId w:val="21"/>
        </w:numPr>
        <w:rPr>
          <w:rFonts w:ascii="Calibri" w:hAnsi="Calibri"/>
          <w:b/>
          <w:sz w:val="22"/>
          <w:szCs w:val="22"/>
          <w:u w:val="single"/>
        </w:rPr>
      </w:pPr>
      <w:r w:rsidRPr="00BC7BD8">
        <w:rPr>
          <w:rFonts w:ascii="Calibri" w:hAnsi="Calibri"/>
          <w:sz w:val="22"/>
          <w:szCs w:val="22"/>
        </w:rPr>
        <w:t xml:space="preserve">Mail to: </w:t>
      </w:r>
      <w:r w:rsidR="00DA43ED" w:rsidRPr="00BC7BD8">
        <w:rPr>
          <w:rFonts w:ascii="Calibri" w:hAnsi="Calibri"/>
          <w:sz w:val="22"/>
          <w:szCs w:val="22"/>
        </w:rPr>
        <w:t xml:space="preserve">Diane </w:t>
      </w:r>
      <w:proofErr w:type="spellStart"/>
      <w:r w:rsidR="00DA43ED" w:rsidRPr="00BC7BD8">
        <w:rPr>
          <w:rFonts w:ascii="Calibri" w:hAnsi="Calibri"/>
          <w:sz w:val="22"/>
          <w:szCs w:val="22"/>
        </w:rPr>
        <w:t>Rydrych</w:t>
      </w:r>
      <w:proofErr w:type="spellEnd"/>
      <w:r w:rsidRPr="00BC7BD8">
        <w:rPr>
          <w:rFonts w:ascii="Calibri" w:hAnsi="Calibri"/>
          <w:sz w:val="22"/>
          <w:szCs w:val="22"/>
        </w:rPr>
        <w:t xml:space="preserve">, </w:t>
      </w:r>
      <w:r w:rsidR="00DA43ED" w:rsidRPr="00BC7BD8">
        <w:rPr>
          <w:rFonts w:ascii="Calibri" w:hAnsi="Calibri"/>
          <w:sz w:val="22"/>
          <w:szCs w:val="22"/>
        </w:rPr>
        <w:t xml:space="preserve">Director, </w:t>
      </w:r>
      <w:r w:rsidR="00DA43ED" w:rsidRPr="00176FEE">
        <w:rPr>
          <w:rFonts w:ascii="Calibri" w:hAnsi="Calibri"/>
          <w:sz w:val="22"/>
          <w:szCs w:val="22"/>
        </w:rPr>
        <w:t>Division of Health Policy</w:t>
      </w:r>
      <w:r w:rsidR="00F15D57" w:rsidRPr="00176FEE">
        <w:rPr>
          <w:rFonts w:ascii="Calibri" w:hAnsi="Calibri"/>
          <w:sz w:val="22"/>
          <w:szCs w:val="22"/>
        </w:rPr>
        <w:t xml:space="preserve"> | </w:t>
      </w:r>
      <w:r w:rsidR="00DA43ED" w:rsidRPr="00176FEE">
        <w:rPr>
          <w:rFonts w:ascii="Calibri" w:hAnsi="Calibri"/>
          <w:sz w:val="22"/>
          <w:szCs w:val="22"/>
        </w:rPr>
        <w:t>Minnesota Department of Health</w:t>
      </w:r>
      <w:r w:rsidR="00F15D57" w:rsidRPr="00176FEE">
        <w:rPr>
          <w:rFonts w:ascii="Calibri" w:hAnsi="Calibri"/>
          <w:sz w:val="22"/>
          <w:szCs w:val="22"/>
        </w:rPr>
        <w:t xml:space="preserve"> | </w:t>
      </w:r>
      <w:r w:rsidR="00F65CFB">
        <w:rPr>
          <w:rFonts w:ascii="Calibri" w:hAnsi="Calibri"/>
          <w:sz w:val="22"/>
          <w:szCs w:val="22"/>
        </w:rPr>
        <w:br/>
      </w:r>
      <w:r w:rsidR="00DA43ED" w:rsidRPr="00176FEE">
        <w:rPr>
          <w:rFonts w:ascii="Calibri" w:hAnsi="Calibri"/>
          <w:sz w:val="22"/>
          <w:szCs w:val="22"/>
        </w:rPr>
        <w:t>P.O. Box 64882</w:t>
      </w:r>
      <w:r w:rsidR="00F15D57" w:rsidRPr="00176FEE">
        <w:rPr>
          <w:rFonts w:ascii="Calibri" w:hAnsi="Calibri"/>
          <w:sz w:val="22"/>
          <w:szCs w:val="22"/>
        </w:rPr>
        <w:t xml:space="preserve"> |</w:t>
      </w:r>
      <w:r w:rsidR="00176FEE">
        <w:rPr>
          <w:rFonts w:ascii="Calibri" w:hAnsi="Calibri"/>
          <w:sz w:val="22"/>
          <w:szCs w:val="22"/>
        </w:rPr>
        <w:t xml:space="preserve"> </w:t>
      </w:r>
      <w:r w:rsidR="00DA43ED" w:rsidRPr="00176FEE">
        <w:rPr>
          <w:rFonts w:ascii="Calibri" w:hAnsi="Calibri"/>
          <w:sz w:val="22"/>
          <w:szCs w:val="22"/>
        </w:rPr>
        <w:t>St. Paul, MN 55164-0882</w:t>
      </w:r>
    </w:p>
    <w:p w:rsidR="00A123CD" w:rsidRPr="00BC7BD8" w:rsidRDefault="00A123CD" w:rsidP="00A123CD">
      <w:pPr>
        <w:pStyle w:val="NoSpacing"/>
        <w:ind w:left="720"/>
        <w:rPr>
          <w:rFonts w:ascii="Calibri" w:hAnsi="Calibri"/>
          <w:b/>
          <w:sz w:val="22"/>
          <w:szCs w:val="22"/>
          <w:u w:val="single"/>
        </w:rPr>
      </w:pPr>
    </w:p>
    <w:p w:rsidR="00A15DF0" w:rsidRDefault="00777DAE" w:rsidP="00F15D57">
      <w:pPr>
        <w:numPr>
          <w:ilvl w:val="0"/>
          <w:numId w:val="17"/>
        </w:numPr>
        <w:shd w:val="clear" w:color="auto" w:fill="FFFFFF"/>
        <w:spacing w:line="288" w:lineRule="atLeast"/>
        <w:ind w:left="360" w:hanging="540"/>
        <w:outlineLvl w:val="2"/>
        <w:rPr>
          <w:rStyle w:val="IntenseEmphasis"/>
        </w:rPr>
      </w:pPr>
      <w:r w:rsidRPr="00064D03">
        <w:rPr>
          <w:rStyle w:val="IntenseEmphasis"/>
        </w:rPr>
        <w:t xml:space="preserve">Threshold </w:t>
      </w:r>
      <w:r w:rsidR="0077186B" w:rsidRPr="00064D03">
        <w:rPr>
          <w:rStyle w:val="IntenseEmphasis"/>
        </w:rPr>
        <w:t>V</w:t>
      </w:r>
      <w:r w:rsidR="00A15DF0" w:rsidRPr="00064D03">
        <w:rPr>
          <w:rStyle w:val="IntenseEmphasis"/>
        </w:rPr>
        <w:t xml:space="preserve">ariance </w:t>
      </w:r>
      <w:r w:rsidR="00F33EB0">
        <w:rPr>
          <w:rStyle w:val="IntenseEmphasis"/>
        </w:rPr>
        <w:t>Request</w:t>
      </w:r>
    </w:p>
    <w:p w:rsidR="00F33EB0" w:rsidRPr="00064D03" w:rsidRDefault="00F33EB0" w:rsidP="00F33EB0">
      <w:pPr>
        <w:shd w:val="clear" w:color="auto" w:fill="FFFFFF"/>
        <w:spacing w:line="288" w:lineRule="atLeast"/>
        <w:ind w:left="360"/>
        <w:outlineLvl w:val="2"/>
        <w:rPr>
          <w:rStyle w:val="IntenseEmphasis"/>
        </w:rPr>
      </w:pPr>
    </w:p>
    <w:p w:rsidR="00064D03" w:rsidRDefault="00C66AE7" w:rsidP="00F33EB0">
      <w:pPr>
        <w:ind w:left="360"/>
        <w:rPr>
          <w:rStyle w:val="SubtleReference"/>
        </w:rPr>
      </w:pPr>
      <w:r w:rsidRPr="00064D03">
        <w:rPr>
          <w:rStyle w:val="SubtleReference"/>
        </w:rPr>
        <w:t xml:space="preserve">To be granted a variance for a threshold requirement, </w:t>
      </w:r>
      <w:r w:rsidR="00777DAE" w:rsidRPr="00064D03">
        <w:rPr>
          <w:rStyle w:val="SubtleReference"/>
        </w:rPr>
        <w:t>a data submitter</w:t>
      </w:r>
      <w:r w:rsidR="0077186B" w:rsidRPr="00064D03">
        <w:rPr>
          <w:rStyle w:val="SubtleReference"/>
        </w:rPr>
        <w:t xml:space="preserve"> must demonstrate that it meets each of the following criteria:</w:t>
      </w:r>
    </w:p>
    <w:p w:rsidR="00F33EB0" w:rsidRPr="00064D03" w:rsidRDefault="00F33EB0" w:rsidP="00F33EB0">
      <w:pPr>
        <w:ind w:left="360"/>
        <w:rPr>
          <w:rStyle w:val="SubtleReference"/>
        </w:rPr>
      </w:pPr>
    </w:p>
    <w:p w:rsidR="0077186B" w:rsidRPr="00176FEE" w:rsidRDefault="00204DFA" w:rsidP="00A123CD">
      <w:pPr>
        <w:pStyle w:val="NoSpacing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C7BD8">
        <w:rPr>
          <w:rFonts w:ascii="Calibri" w:hAnsi="Calibri"/>
          <w:sz w:val="22"/>
          <w:szCs w:val="22"/>
        </w:rPr>
        <w:t>A</w:t>
      </w:r>
      <w:r w:rsidR="00715C81" w:rsidRPr="00BC7BD8">
        <w:rPr>
          <w:rFonts w:ascii="Calibri" w:hAnsi="Calibri"/>
          <w:sz w:val="22"/>
          <w:szCs w:val="22"/>
        </w:rPr>
        <w:t xml:space="preserve"> good faith</w:t>
      </w:r>
      <w:r w:rsidR="00C66AE7" w:rsidRPr="00BC7BD8">
        <w:rPr>
          <w:rFonts w:ascii="Calibri" w:hAnsi="Calibri"/>
          <w:sz w:val="22"/>
          <w:szCs w:val="22"/>
        </w:rPr>
        <w:t xml:space="preserve"> </w:t>
      </w:r>
      <w:r w:rsidR="00C66AE7" w:rsidRPr="00176FEE">
        <w:rPr>
          <w:rFonts w:ascii="Calibri" w:hAnsi="Calibri"/>
          <w:sz w:val="22"/>
          <w:szCs w:val="22"/>
        </w:rPr>
        <w:t>reason that it is unable to meet the standard threshold</w:t>
      </w:r>
      <w:r w:rsidR="0077186B" w:rsidRPr="00176FEE">
        <w:rPr>
          <w:rFonts w:ascii="Calibri" w:hAnsi="Calibri"/>
          <w:sz w:val="22"/>
          <w:szCs w:val="22"/>
        </w:rPr>
        <w:t>;</w:t>
      </w:r>
    </w:p>
    <w:p w:rsidR="0077186B" w:rsidRPr="00176FEE" w:rsidRDefault="00204DFA" w:rsidP="00A123CD">
      <w:pPr>
        <w:pStyle w:val="NoSpacing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176FEE">
        <w:rPr>
          <w:rFonts w:ascii="Calibri" w:hAnsi="Calibri"/>
          <w:sz w:val="22"/>
          <w:szCs w:val="22"/>
        </w:rPr>
        <w:t>T</w:t>
      </w:r>
      <w:r w:rsidR="00C66AE7" w:rsidRPr="00176FEE">
        <w:rPr>
          <w:rFonts w:ascii="Calibri" w:hAnsi="Calibri"/>
          <w:sz w:val="22"/>
          <w:szCs w:val="22"/>
        </w:rPr>
        <w:t xml:space="preserve">he proposed </w:t>
      </w:r>
      <w:r w:rsidR="008A25A2" w:rsidRPr="00176FEE">
        <w:rPr>
          <w:rFonts w:ascii="Calibri" w:hAnsi="Calibri"/>
          <w:sz w:val="22"/>
          <w:szCs w:val="22"/>
        </w:rPr>
        <w:t xml:space="preserve">alternative </w:t>
      </w:r>
      <w:r w:rsidR="00C66AE7" w:rsidRPr="00176FEE">
        <w:rPr>
          <w:rFonts w:ascii="Calibri" w:hAnsi="Calibri"/>
          <w:sz w:val="22"/>
          <w:szCs w:val="22"/>
        </w:rPr>
        <w:t>threshold</w:t>
      </w:r>
      <w:r w:rsidR="0077186B" w:rsidRPr="00176FEE">
        <w:rPr>
          <w:rFonts w:ascii="Calibri" w:hAnsi="Calibri"/>
          <w:sz w:val="22"/>
          <w:szCs w:val="22"/>
        </w:rPr>
        <w:t>;</w:t>
      </w:r>
      <w:r w:rsidR="00C66AE7" w:rsidRPr="00176FEE">
        <w:rPr>
          <w:rFonts w:ascii="Calibri" w:hAnsi="Calibri"/>
          <w:sz w:val="22"/>
          <w:szCs w:val="22"/>
        </w:rPr>
        <w:t xml:space="preserve"> and</w:t>
      </w:r>
    </w:p>
    <w:p w:rsidR="000B13A5" w:rsidRPr="005B250E" w:rsidRDefault="00204DFA" w:rsidP="00A123CD">
      <w:pPr>
        <w:pStyle w:val="NoSpacing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176FEE">
        <w:rPr>
          <w:rFonts w:ascii="Calibri" w:hAnsi="Calibri"/>
          <w:sz w:val="22"/>
          <w:szCs w:val="22"/>
        </w:rPr>
        <w:t>The</w:t>
      </w:r>
      <w:r w:rsidR="00C66AE7" w:rsidRPr="00176FEE">
        <w:rPr>
          <w:rFonts w:ascii="Calibri" w:hAnsi="Calibri"/>
          <w:sz w:val="22"/>
          <w:szCs w:val="22"/>
        </w:rPr>
        <w:t xml:space="preserve"> basis for the proposed</w:t>
      </w:r>
      <w:r w:rsidR="008A25A2" w:rsidRPr="00176FEE">
        <w:rPr>
          <w:rFonts w:ascii="Calibri" w:hAnsi="Calibri"/>
          <w:sz w:val="22"/>
          <w:szCs w:val="22"/>
        </w:rPr>
        <w:t xml:space="preserve"> alternative</w:t>
      </w:r>
      <w:r w:rsidR="00C66AE7" w:rsidRPr="00176FEE">
        <w:rPr>
          <w:rFonts w:ascii="Calibri" w:hAnsi="Calibri"/>
          <w:sz w:val="22"/>
          <w:szCs w:val="22"/>
        </w:rPr>
        <w:t xml:space="preserve"> threshold.  </w:t>
      </w:r>
    </w:p>
    <w:p w:rsidR="00F65CFB" w:rsidRDefault="00F65CFB" w:rsidP="00F65CFB">
      <w:pPr>
        <w:pStyle w:val="NoSpacing"/>
        <w:ind w:left="360"/>
        <w:rPr>
          <w:rFonts w:ascii="Calibri" w:hAnsi="Calibri"/>
          <w:sz w:val="22"/>
          <w:szCs w:val="22"/>
        </w:rPr>
      </w:pPr>
    </w:p>
    <w:p w:rsidR="000B13A5" w:rsidRPr="005B250E" w:rsidRDefault="000B13A5" w:rsidP="00F65CFB">
      <w:pPr>
        <w:pStyle w:val="NoSpacing"/>
        <w:ind w:left="360"/>
        <w:rPr>
          <w:rFonts w:ascii="Calibri" w:hAnsi="Calibri"/>
          <w:sz w:val="22"/>
          <w:szCs w:val="22"/>
        </w:rPr>
      </w:pPr>
      <w:r w:rsidRPr="005B250E">
        <w:rPr>
          <w:rFonts w:ascii="Calibri" w:hAnsi="Calibri"/>
          <w:sz w:val="22"/>
          <w:szCs w:val="22"/>
        </w:rPr>
        <w:t>Threshold variance requests should be submitted on the attached form to:</w:t>
      </w:r>
      <w:r w:rsidR="00064D03" w:rsidRPr="005B250E">
        <w:rPr>
          <w:rFonts w:ascii="Calibri" w:hAnsi="Calibri"/>
          <w:sz w:val="22"/>
          <w:szCs w:val="22"/>
        </w:rPr>
        <w:t xml:space="preserve"> </w:t>
      </w:r>
      <w:r w:rsidR="00A123CD" w:rsidRPr="005B250E">
        <w:rPr>
          <w:rFonts w:ascii="Calibri" w:hAnsi="Calibri"/>
          <w:sz w:val="22"/>
          <w:szCs w:val="22"/>
        </w:rPr>
        <w:t xml:space="preserve"> </w:t>
      </w:r>
      <w:r w:rsidR="00726C91">
        <w:rPr>
          <w:rFonts w:ascii="Calibri" w:hAnsi="Calibri"/>
          <w:sz w:val="22"/>
          <w:szCs w:val="22"/>
        </w:rPr>
        <w:br/>
      </w:r>
      <w:hyperlink r:id="rId7" w:history="1">
        <w:r w:rsidR="00176FEE" w:rsidRPr="005B250E">
          <w:rPr>
            <w:rStyle w:val="Hyperlink"/>
            <w:rFonts w:ascii="Calibri" w:hAnsi="Calibri"/>
            <w:sz w:val="22"/>
            <w:szCs w:val="22"/>
          </w:rPr>
          <w:t>mn-support@onpointhealthdata.org</w:t>
        </w:r>
      </w:hyperlink>
      <w:r w:rsidR="00737749" w:rsidRPr="005B250E">
        <w:rPr>
          <w:rFonts w:ascii="Calibri" w:hAnsi="Calibri"/>
          <w:color w:val="000000"/>
          <w:sz w:val="22"/>
          <w:szCs w:val="22"/>
        </w:rPr>
        <w:t xml:space="preserve"> </w:t>
      </w:r>
    </w:p>
    <w:p w:rsidR="00A15DF0" w:rsidRPr="00BC7BD8" w:rsidRDefault="00A15DF0" w:rsidP="000B13A5">
      <w:pPr>
        <w:ind w:firstLine="720"/>
        <w:rPr>
          <w:rFonts w:ascii="Calibri" w:hAnsi="Calibri"/>
          <w:i/>
          <w:sz w:val="22"/>
          <w:szCs w:val="22"/>
        </w:rPr>
      </w:pPr>
    </w:p>
    <w:p w:rsidR="0077186B" w:rsidRPr="00BC7BD8" w:rsidRDefault="0077186B" w:rsidP="0077186B">
      <w:pPr>
        <w:tabs>
          <w:tab w:val="left" w:pos="360"/>
        </w:tabs>
        <w:ind w:left="900" w:hanging="360"/>
        <w:rPr>
          <w:rFonts w:ascii="Calibri" w:hAnsi="Calibri"/>
          <w:b/>
          <w:sz w:val="22"/>
          <w:szCs w:val="22"/>
          <w:u w:val="single"/>
        </w:rPr>
      </w:pPr>
    </w:p>
    <w:p w:rsidR="00C66AE7" w:rsidRPr="00BC7BD8" w:rsidRDefault="003D538C" w:rsidP="00F33EB0">
      <w:pPr>
        <w:tabs>
          <w:tab w:val="left" w:pos="540"/>
        </w:tabs>
        <w:rPr>
          <w:rFonts w:ascii="Calibri" w:hAnsi="Calibri"/>
          <w:sz w:val="22"/>
          <w:szCs w:val="22"/>
        </w:rPr>
      </w:pPr>
      <w:bookmarkStart w:id="0" w:name="_GoBack"/>
      <w:bookmarkEnd w:id="0"/>
      <w:r w:rsidRPr="008719F8">
        <w:br w:type="page"/>
      </w:r>
      <w:r w:rsidRPr="008719F8">
        <w:rPr>
          <w:b/>
        </w:rPr>
        <w:lastRenderedPageBreak/>
        <w:t>T</w:t>
      </w:r>
      <w:r w:rsidR="00756DB9" w:rsidRPr="008719F8">
        <w:rPr>
          <w:b/>
        </w:rPr>
        <w:t>HRESHOLD VARIANCE REQUEST</w:t>
      </w:r>
    </w:p>
    <w:p w:rsidR="00756DB9" w:rsidRPr="00BC7BD8" w:rsidRDefault="00756DB9" w:rsidP="003D538C">
      <w:pPr>
        <w:jc w:val="center"/>
        <w:rPr>
          <w:rFonts w:ascii="Calibri" w:hAnsi="Calibri"/>
          <w:b/>
          <w:sz w:val="22"/>
          <w:szCs w:val="22"/>
        </w:rPr>
      </w:pPr>
    </w:p>
    <w:p w:rsidR="003D538C" w:rsidRPr="00BC7BD8" w:rsidRDefault="003D538C" w:rsidP="003D538C">
      <w:pPr>
        <w:rPr>
          <w:rFonts w:ascii="Calibri" w:hAnsi="Calibri"/>
          <w:b/>
          <w:sz w:val="22"/>
          <w:szCs w:val="22"/>
        </w:rPr>
      </w:pPr>
    </w:p>
    <w:p w:rsidR="00A534A8" w:rsidRPr="00064D03" w:rsidRDefault="00A534A8" w:rsidP="00CC1019">
      <w:pPr>
        <w:spacing w:line="360" w:lineRule="auto"/>
        <w:rPr>
          <w:rStyle w:val="Strong"/>
        </w:rPr>
      </w:pPr>
      <w:r w:rsidRPr="00064D03">
        <w:rPr>
          <w:rStyle w:val="Strong"/>
        </w:rPr>
        <w:t>Date:                           _____________________</w:t>
      </w:r>
    </w:p>
    <w:p w:rsidR="00CC1019" w:rsidRPr="00064D03" w:rsidRDefault="00CC1019" w:rsidP="00CC1019">
      <w:pPr>
        <w:spacing w:line="360" w:lineRule="auto"/>
        <w:rPr>
          <w:rStyle w:val="Strong"/>
        </w:rPr>
      </w:pPr>
      <w:r w:rsidRPr="00064D03">
        <w:rPr>
          <w:rStyle w:val="Strong"/>
        </w:rPr>
        <w:t>Submitter Number:  _____________________</w:t>
      </w:r>
    </w:p>
    <w:p w:rsidR="00CC1019" w:rsidRPr="00064D03" w:rsidRDefault="00CC1019" w:rsidP="00CC1019">
      <w:pPr>
        <w:spacing w:line="360" w:lineRule="auto"/>
        <w:rPr>
          <w:rStyle w:val="Strong"/>
        </w:rPr>
      </w:pPr>
      <w:r w:rsidRPr="00064D03">
        <w:rPr>
          <w:rStyle w:val="Strong"/>
        </w:rPr>
        <w:t>Company Name:       __________________________________________________</w:t>
      </w:r>
    </w:p>
    <w:p w:rsidR="00CC1019" w:rsidRPr="00064D03" w:rsidRDefault="00CC1019" w:rsidP="00CC1019">
      <w:pPr>
        <w:spacing w:line="360" w:lineRule="auto"/>
        <w:rPr>
          <w:rStyle w:val="Strong"/>
        </w:rPr>
      </w:pPr>
      <w:r w:rsidRPr="00064D03">
        <w:rPr>
          <w:rStyle w:val="Strong"/>
        </w:rPr>
        <w:t>Contact Person:         __________________________________________________</w:t>
      </w:r>
    </w:p>
    <w:p w:rsidR="00CC1019" w:rsidRPr="00064D03" w:rsidRDefault="00CC1019" w:rsidP="00CC1019">
      <w:pPr>
        <w:spacing w:line="360" w:lineRule="auto"/>
        <w:rPr>
          <w:rStyle w:val="Strong"/>
        </w:rPr>
      </w:pPr>
      <w:r w:rsidRPr="00064D03">
        <w:rPr>
          <w:rStyle w:val="Strong"/>
        </w:rPr>
        <w:t>Mailing Address:       __________________________________________________</w:t>
      </w:r>
    </w:p>
    <w:p w:rsidR="00CC1019" w:rsidRPr="00064D03" w:rsidRDefault="00CC1019" w:rsidP="00CC1019">
      <w:pPr>
        <w:spacing w:line="360" w:lineRule="auto"/>
        <w:rPr>
          <w:rStyle w:val="Strong"/>
        </w:rPr>
      </w:pPr>
      <w:r w:rsidRPr="00064D03">
        <w:rPr>
          <w:rStyle w:val="Strong"/>
        </w:rPr>
        <w:tab/>
        <w:t xml:space="preserve">                         __________________________________________________</w:t>
      </w:r>
    </w:p>
    <w:p w:rsidR="00CC1019" w:rsidRPr="00064D03" w:rsidRDefault="00F65CFB" w:rsidP="00CC1019">
      <w:pPr>
        <w:spacing w:line="360" w:lineRule="auto"/>
        <w:rPr>
          <w:rStyle w:val="Strong"/>
        </w:rPr>
      </w:pPr>
      <w:r>
        <w:rPr>
          <w:rStyle w:val="Strong"/>
        </w:rPr>
        <w:t>E</w:t>
      </w:r>
      <w:r w:rsidR="00CC1019" w:rsidRPr="00064D03">
        <w:rPr>
          <w:rStyle w:val="Strong"/>
        </w:rPr>
        <w:t>mail Address:         __________________________________________________</w:t>
      </w:r>
    </w:p>
    <w:p w:rsidR="00CC1019" w:rsidRPr="00064D03" w:rsidRDefault="00CC1019" w:rsidP="00CC1019">
      <w:pPr>
        <w:spacing w:line="360" w:lineRule="auto"/>
        <w:rPr>
          <w:rStyle w:val="Strong"/>
        </w:rPr>
      </w:pPr>
      <w:r w:rsidRPr="00064D03">
        <w:rPr>
          <w:rStyle w:val="Strong"/>
        </w:rPr>
        <w:t>Telephone Number:   __________________________________________________</w:t>
      </w:r>
    </w:p>
    <w:p w:rsidR="00CC1019" w:rsidRPr="00BC7BD8" w:rsidRDefault="00CC1019" w:rsidP="00CC1019">
      <w:pPr>
        <w:spacing w:line="360" w:lineRule="auto"/>
        <w:rPr>
          <w:rFonts w:ascii="Calibri" w:hAnsi="Calibri"/>
          <w:sz w:val="22"/>
          <w:szCs w:val="22"/>
        </w:rPr>
      </w:pPr>
    </w:p>
    <w:p w:rsidR="00A123CD" w:rsidRPr="00064D03" w:rsidRDefault="00CC1019" w:rsidP="008719F8">
      <w:pPr>
        <w:rPr>
          <w:rStyle w:val="SubtleReference"/>
        </w:rPr>
      </w:pPr>
      <w:r w:rsidRPr="00064D03">
        <w:rPr>
          <w:rStyle w:val="SubtleReference"/>
        </w:rPr>
        <w:t>Use the table below to list each data element for which a threshold variance is requested</w:t>
      </w:r>
      <w:r w:rsidR="008719F8" w:rsidRPr="00064D03">
        <w:rPr>
          <w:rStyle w:val="SubtleReference"/>
        </w:rPr>
        <w:t xml:space="preserve"> in the corresponding columns</w:t>
      </w:r>
      <w:r w:rsidRPr="00064D03">
        <w:rPr>
          <w:rStyle w:val="SubtleReference"/>
        </w:rPr>
        <w:t xml:space="preserve">.  </w:t>
      </w:r>
    </w:p>
    <w:p w:rsidR="008719F8" w:rsidRPr="00BC7BD8" w:rsidRDefault="008719F8" w:rsidP="008719F8">
      <w:pPr>
        <w:rPr>
          <w:rFonts w:ascii="Calibri" w:hAnsi="Calibri"/>
          <w:sz w:val="22"/>
          <w:szCs w:val="22"/>
        </w:rPr>
      </w:pPr>
    </w:p>
    <w:p w:rsidR="00A123CD" w:rsidRPr="00BC7BD8" w:rsidRDefault="008719F8" w:rsidP="008719F8">
      <w:pPr>
        <w:numPr>
          <w:ilvl w:val="0"/>
          <w:numId w:val="23"/>
        </w:numPr>
        <w:rPr>
          <w:rFonts w:ascii="Calibri Light" w:hAnsi="Calibri Light"/>
          <w:sz w:val="22"/>
          <w:szCs w:val="22"/>
        </w:rPr>
      </w:pPr>
      <w:r w:rsidRPr="00BC7BD8">
        <w:rPr>
          <w:rFonts w:ascii="Calibri Light" w:hAnsi="Calibri Light"/>
          <w:sz w:val="22"/>
          <w:szCs w:val="22"/>
        </w:rPr>
        <w:t>I</w:t>
      </w:r>
      <w:r w:rsidR="00CC1019" w:rsidRPr="00BC7BD8">
        <w:rPr>
          <w:rFonts w:ascii="Calibri Light" w:hAnsi="Calibri Light"/>
          <w:sz w:val="22"/>
          <w:szCs w:val="22"/>
        </w:rPr>
        <w:t xml:space="preserve">ndicate the data element number and the data element name.  </w:t>
      </w:r>
    </w:p>
    <w:p w:rsidR="00A123CD" w:rsidRPr="00BC7BD8" w:rsidRDefault="008719F8" w:rsidP="008719F8">
      <w:pPr>
        <w:numPr>
          <w:ilvl w:val="0"/>
          <w:numId w:val="23"/>
        </w:numPr>
        <w:rPr>
          <w:rFonts w:ascii="Calibri Light" w:hAnsi="Calibri Light"/>
          <w:sz w:val="22"/>
          <w:szCs w:val="22"/>
        </w:rPr>
      </w:pPr>
      <w:r w:rsidRPr="00BC7BD8">
        <w:rPr>
          <w:rFonts w:ascii="Calibri Light" w:hAnsi="Calibri Light"/>
          <w:sz w:val="22"/>
          <w:szCs w:val="22"/>
        </w:rPr>
        <w:t>E</w:t>
      </w:r>
      <w:r w:rsidR="00CC1019" w:rsidRPr="00BC7BD8">
        <w:rPr>
          <w:rFonts w:ascii="Calibri Light" w:hAnsi="Calibri Light"/>
          <w:sz w:val="22"/>
          <w:szCs w:val="22"/>
        </w:rPr>
        <w:t xml:space="preserve">nter the proposed threshold percentage.  </w:t>
      </w:r>
    </w:p>
    <w:p w:rsidR="00A123CD" w:rsidRPr="00BC7BD8" w:rsidRDefault="008719F8" w:rsidP="008719F8">
      <w:pPr>
        <w:numPr>
          <w:ilvl w:val="0"/>
          <w:numId w:val="23"/>
        </w:numPr>
        <w:rPr>
          <w:rFonts w:ascii="Calibri Light" w:hAnsi="Calibri Light"/>
          <w:sz w:val="22"/>
          <w:szCs w:val="22"/>
        </w:rPr>
      </w:pPr>
      <w:r w:rsidRPr="00BC7BD8">
        <w:rPr>
          <w:rFonts w:ascii="Calibri Light" w:hAnsi="Calibri Light"/>
          <w:sz w:val="22"/>
          <w:szCs w:val="22"/>
        </w:rPr>
        <w:t>Li</w:t>
      </w:r>
      <w:r w:rsidR="00CC1019" w:rsidRPr="00BC7BD8">
        <w:rPr>
          <w:rFonts w:ascii="Calibri Light" w:hAnsi="Calibri Light"/>
          <w:sz w:val="22"/>
          <w:szCs w:val="22"/>
        </w:rPr>
        <w:t xml:space="preserve">st the data period for which the variance is requested.  Do not enter the dates you </w:t>
      </w:r>
      <w:r w:rsidRPr="00BC7BD8">
        <w:rPr>
          <w:rFonts w:ascii="Calibri Light" w:hAnsi="Calibri Light"/>
          <w:sz w:val="22"/>
          <w:szCs w:val="22"/>
        </w:rPr>
        <w:t xml:space="preserve"> </w:t>
      </w:r>
      <w:r w:rsidR="00F65CFB">
        <w:rPr>
          <w:rFonts w:ascii="Calibri Light" w:hAnsi="Calibri Light"/>
          <w:sz w:val="22"/>
          <w:szCs w:val="22"/>
        </w:rPr>
        <w:t>intend to submit the data;</w:t>
      </w:r>
      <w:r w:rsidR="00CC1019" w:rsidRPr="00BC7BD8">
        <w:rPr>
          <w:rFonts w:ascii="Calibri Light" w:hAnsi="Calibri Light"/>
          <w:sz w:val="22"/>
          <w:szCs w:val="22"/>
        </w:rPr>
        <w:t xml:space="preserve"> instead enter the covered data periods</w:t>
      </w:r>
      <w:r w:rsidR="007D27F2" w:rsidRPr="00BC7BD8">
        <w:rPr>
          <w:rFonts w:ascii="Calibri Light" w:hAnsi="Calibri Light"/>
          <w:sz w:val="22"/>
          <w:szCs w:val="22"/>
        </w:rPr>
        <w:t xml:space="preserve"> (e.g.</w:t>
      </w:r>
      <w:r w:rsidR="00F65CFB">
        <w:rPr>
          <w:rFonts w:ascii="Calibri Light" w:hAnsi="Calibri Light"/>
          <w:sz w:val="22"/>
          <w:szCs w:val="22"/>
        </w:rPr>
        <w:t>,</w:t>
      </w:r>
      <w:r w:rsidR="007D27F2" w:rsidRPr="00BC7BD8">
        <w:rPr>
          <w:rFonts w:ascii="Calibri Light" w:hAnsi="Calibri Light"/>
          <w:sz w:val="22"/>
          <w:szCs w:val="22"/>
        </w:rPr>
        <w:t xml:space="preserve"> </w:t>
      </w:r>
      <w:r w:rsidR="00A123CD" w:rsidRPr="00BC7BD8">
        <w:rPr>
          <w:rFonts w:ascii="Calibri Light" w:hAnsi="Calibri Light"/>
          <w:sz w:val="22"/>
          <w:szCs w:val="22"/>
        </w:rPr>
        <w:t>4/1/15 – 5/31/15</w:t>
      </w:r>
      <w:r w:rsidR="00CC1019" w:rsidRPr="00BC7BD8">
        <w:rPr>
          <w:rFonts w:ascii="Calibri Light" w:hAnsi="Calibri Light"/>
          <w:sz w:val="22"/>
          <w:szCs w:val="22"/>
        </w:rPr>
        <w:t xml:space="preserve">).  </w:t>
      </w:r>
    </w:p>
    <w:p w:rsidR="004D4337" w:rsidRPr="00BC7BD8" w:rsidRDefault="008719F8" w:rsidP="008719F8">
      <w:pPr>
        <w:pStyle w:val="NoSpacing"/>
        <w:numPr>
          <w:ilvl w:val="0"/>
          <w:numId w:val="23"/>
        </w:numPr>
        <w:rPr>
          <w:rFonts w:ascii="Calibri Light" w:hAnsi="Calibri Light"/>
          <w:sz w:val="22"/>
          <w:szCs w:val="22"/>
        </w:rPr>
      </w:pPr>
      <w:r w:rsidRPr="00BC7BD8">
        <w:rPr>
          <w:rFonts w:ascii="Calibri Light" w:hAnsi="Calibri Light"/>
          <w:sz w:val="22"/>
          <w:szCs w:val="22"/>
        </w:rPr>
        <w:t>D</w:t>
      </w:r>
      <w:r w:rsidR="00CC1019" w:rsidRPr="00BC7BD8">
        <w:rPr>
          <w:rFonts w:ascii="Calibri Light" w:hAnsi="Calibri Light"/>
          <w:sz w:val="22"/>
          <w:szCs w:val="22"/>
        </w:rPr>
        <w:t>escribe why your company is unable to meet the standard threshold and how you determined the proposed threshold. Include in your desc</w:t>
      </w:r>
      <w:r w:rsidR="00F65CFB">
        <w:rPr>
          <w:rFonts w:ascii="Calibri Light" w:hAnsi="Calibri Light"/>
          <w:sz w:val="22"/>
          <w:szCs w:val="22"/>
        </w:rPr>
        <w:t>ription</w:t>
      </w:r>
      <w:r w:rsidR="000B13A5" w:rsidRPr="00BC7BD8">
        <w:rPr>
          <w:rFonts w:ascii="Calibri Light" w:hAnsi="Calibri Light"/>
          <w:sz w:val="22"/>
          <w:szCs w:val="22"/>
        </w:rPr>
        <w:t xml:space="preserve"> details regarding plans on improving data submission for this element</w:t>
      </w:r>
      <w:r w:rsidR="00CC1019" w:rsidRPr="00BC7BD8">
        <w:rPr>
          <w:rFonts w:ascii="Calibri Light" w:hAnsi="Calibri Light"/>
          <w:sz w:val="22"/>
          <w:szCs w:val="22"/>
        </w:rPr>
        <w:t>.</w:t>
      </w:r>
    </w:p>
    <w:p w:rsidR="00CC1019" w:rsidRPr="00BC7BD8" w:rsidRDefault="00CC1019" w:rsidP="00CC1019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50"/>
        <w:gridCol w:w="2070"/>
        <w:gridCol w:w="4500"/>
      </w:tblGrid>
      <w:tr w:rsidR="00CC1019" w:rsidRPr="00BC7BD8" w:rsidTr="005B250E">
        <w:trPr>
          <w:trHeight w:val="854"/>
          <w:tblHeader/>
        </w:trPr>
        <w:tc>
          <w:tcPr>
            <w:tcW w:w="2088" w:type="dxa"/>
            <w:shd w:val="clear" w:color="auto" w:fill="D9D9D9"/>
            <w:vAlign w:val="bottom"/>
          </w:tcPr>
          <w:p w:rsidR="00CC1019" w:rsidRPr="00BC7BD8" w:rsidRDefault="000B13A5" w:rsidP="00064D03">
            <w:pPr>
              <w:rPr>
                <w:rStyle w:val="BookTitle"/>
                <w:rFonts w:ascii="Calibri" w:hAnsi="Calibri"/>
                <w:i w:val="0"/>
                <w:sz w:val="22"/>
                <w:szCs w:val="22"/>
              </w:rPr>
            </w:pP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Data e</w:t>
            </w:r>
            <w:r w:rsidR="00CC1019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lement #</w:t>
            </w:r>
            <w:r w:rsidR="00F65CFB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 xml:space="preserve"> / </w:t>
            </w:r>
          </w:p>
          <w:p w:rsidR="00CC1019" w:rsidRPr="00BC7BD8" w:rsidRDefault="000B13A5" w:rsidP="00064D03">
            <w:pPr>
              <w:rPr>
                <w:rStyle w:val="BookTitle"/>
                <w:rFonts w:ascii="Calibri" w:hAnsi="Calibri"/>
                <w:i w:val="0"/>
                <w:sz w:val="22"/>
                <w:szCs w:val="22"/>
              </w:rPr>
            </w:pP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Data element n</w:t>
            </w:r>
            <w:r w:rsidR="00CC1019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ame</w:t>
            </w:r>
          </w:p>
        </w:tc>
        <w:tc>
          <w:tcPr>
            <w:tcW w:w="1350" w:type="dxa"/>
            <w:shd w:val="clear" w:color="auto" w:fill="D9D9D9"/>
            <w:vAlign w:val="bottom"/>
          </w:tcPr>
          <w:p w:rsidR="00CC1019" w:rsidRPr="00BC7BD8" w:rsidRDefault="00CC1019" w:rsidP="00064D03">
            <w:pPr>
              <w:jc w:val="center"/>
              <w:rPr>
                <w:rStyle w:val="BookTitle"/>
                <w:rFonts w:ascii="Calibri" w:hAnsi="Calibri"/>
                <w:i w:val="0"/>
                <w:sz w:val="22"/>
                <w:szCs w:val="22"/>
              </w:rPr>
            </w:pP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Proposed</w:t>
            </w:r>
          </w:p>
          <w:p w:rsidR="00CC1019" w:rsidRPr="00BC7BD8" w:rsidRDefault="000B13A5" w:rsidP="00064D03">
            <w:pPr>
              <w:jc w:val="center"/>
              <w:rPr>
                <w:rStyle w:val="BookTitle"/>
                <w:rFonts w:ascii="Calibri" w:hAnsi="Calibri"/>
                <w:i w:val="0"/>
                <w:sz w:val="22"/>
                <w:szCs w:val="22"/>
              </w:rPr>
            </w:pP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t</w:t>
            </w:r>
            <w:r w:rsidR="00CC1019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hreshold</w:t>
            </w:r>
          </w:p>
        </w:tc>
        <w:tc>
          <w:tcPr>
            <w:tcW w:w="2070" w:type="dxa"/>
            <w:shd w:val="clear" w:color="auto" w:fill="D9D9D9"/>
            <w:vAlign w:val="bottom"/>
          </w:tcPr>
          <w:p w:rsidR="00CC1019" w:rsidRPr="00BC7BD8" w:rsidRDefault="000B13A5" w:rsidP="00064D03">
            <w:pPr>
              <w:jc w:val="center"/>
              <w:rPr>
                <w:rStyle w:val="BookTitle"/>
                <w:rFonts w:ascii="Calibri" w:hAnsi="Calibri"/>
                <w:i w:val="0"/>
                <w:sz w:val="22"/>
                <w:szCs w:val="22"/>
              </w:rPr>
            </w:pP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Variance d</w:t>
            </w:r>
            <w:r w:rsidR="00CC1019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ata</w:t>
            </w:r>
          </w:p>
          <w:p w:rsidR="00CC1019" w:rsidRPr="00BC7BD8" w:rsidRDefault="00064D03" w:rsidP="00064D03">
            <w:pPr>
              <w:jc w:val="center"/>
              <w:rPr>
                <w:rStyle w:val="BookTitle"/>
                <w:rFonts w:ascii="Calibri" w:hAnsi="Calibri"/>
                <w:i w:val="0"/>
                <w:sz w:val="22"/>
                <w:szCs w:val="22"/>
              </w:rPr>
            </w:pP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 xml:space="preserve">Period </w:t>
            </w:r>
            <w:r w:rsidR="000B13A5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r</w:t>
            </w:r>
            <w:r w:rsidR="00CC1019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equested</w:t>
            </w:r>
          </w:p>
        </w:tc>
        <w:tc>
          <w:tcPr>
            <w:tcW w:w="4500" w:type="dxa"/>
            <w:shd w:val="clear" w:color="auto" w:fill="D9D9D9"/>
            <w:vAlign w:val="bottom"/>
          </w:tcPr>
          <w:p w:rsidR="005E26F8" w:rsidRPr="00BC7BD8" w:rsidRDefault="000B13A5" w:rsidP="00064D03">
            <w:pPr>
              <w:rPr>
                <w:rStyle w:val="BookTitle"/>
                <w:rFonts w:ascii="Calibri" w:hAnsi="Calibri"/>
                <w:i w:val="0"/>
                <w:sz w:val="22"/>
                <w:szCs w:val="22"/>
              </w:rPr>
            </w:pP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Reason u</w:t>
            </w:r>
            <w:r w:rsidR="00CC1019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nable</w:t>
            </w: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 xml:space="preserve"> to meet standard t</w:t>
            </w:r>
            <w:r w:rsidR="00CC1019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hresho</w:t>
            </w:r>
            <w:r w:rsidR="005E26F8"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>ld</w:t>
            </w:r>
            <w:r w:rsidRPr="00BC7BD8">
              <w:rPr>
                <w:rStyle w:val="BookTitle"/>
                <w:rFonts w:ascii="Calibri" w:hAnsi="Calibri"/>
                <w:i w:val="0"/>
                <w:sz w:val="22"/>
                <w:szCs w:val="22"/>
              </w:rPr>
              <w:t xml:space="preserve"> and a plan on how to improve capturing the data element in the future</w:t>
            </w:r>
          </w:p>
        </w:tc>
      </w:tr>
      <w:tr w:rsidR="00CC1019" w:rsidRPr="00BC7BD8" w:rsidTr="00064D03">
        <w:tc>
          <w:tcPr>
            <w:tcW w:w="2088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56DB9" w:rsidRPr="00BC7BD8" w:rsidRDefault="00756DB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C1019" w:rsidRPr="00BC7BD8" w:rsidTr="00064D03">
        <w:tc>
          <w:tcPr>
            <w:tcW w:w="2088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56DB9" w:rsidRPr="00BC7BD8" w:rsidRDefault="00756DB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C1019" w:rsidRPr="00BC7BD8" w:rsidTr="00064D03">
        <w:tc>
          <w:tcPr>
            <w:tcW w:w="2088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1019" w:rsidRPr="00BC7BD8" w:rsidRDefault="00CC101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56DB9" w:rsidRPr="00BC7BD8" w:rsidRDefault="00756DB9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78AD" w:rsidRPr="00BC7BD8" w:rsidTr="00064D03">
        <w:tc>
          <w:tcPr>
            <w:tcW w:w="2088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78AD" w:rsidRPr="00BC7BD8" w:rsidTr="00064D03">
        <w:tc>
          <w:tcPr>
            <w:tcW w:w="2088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78AD" w:rsidRPr="00BC7BD8" w:rsidTr="00064D03">
        <w:tc>
          <w:tcPr>
            <w:tcW w:w="2088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78AD" w:rsidRPr="00BC7BD8" w:rsidTr="00064D03">
        <w:tc>
          <w:tcPr>
            <w:tcW w:w="2088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678AD" w:rsidRPr="00BC7BD8" w:rsidRDefault="00D678AD" w:rsidP="00E854B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1019" w:rsidRPr="00BC7BD8" w:rsidRDefault="00CC1019" w:rsidP="00CC1019">
      <w:pPr>
        <w:spacing w:line="360" w:lineRule="auto"/>
        <w:rPr>
          <w:rFonts w:ascii="Calibri" w:hAnsi="Calibri"/>
          <w:sz w:val="22"/>
          <w:szCs w:val="22"/>
        </w:rPr>
      </w:pPr>
    </w:p>
    <w:p w:rsidR="00CC1019" w:rsidRPr="00BC7BD8" w:rsidRDefault="00CC1019" w:rsidP="008719F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C7BD8">
        <w:rPr>
          <w:rFonts w:ascii="Calibri" w:hAnsi="Calibri"/>
          <w:sz w:val="22"/>
          <w:szCs w:val="22"/>
        </w:rPr>
        <w:t>Submission of this request is an attestation that all facts asserted on this form are accurate.</w:t>
      </w:r>
    </w:p>
    <w:p w:rsidR="003D538C" w:rsidRPr="00BC7BD8" w:rsidRDefault="003D538C" w:rsidP="00756DB9">
      <w:pPr>
        <w:spacing w:line="360" w:lineRule="auto"/>
        <w:rPr>
          <w:rFonts w:ascii="Calibri" w:hAnsi="Calibri"/>
          <w:sz w:val="22"/>
          <w:szCs w:val="22"/>
        </w:rPr>
      </w:pPr>
    </w:p>
    <w:sectPr w:rsidR="003D538C" w:rsidRPr="00BC7BD8" w:rsidSect="005E26F8">
      <w:footerReference w:type="default" r:id="rId8"/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25" w:rsidRDefault="00E67E25">
      <w:r>
        <w:separator/>
      </w:r>
    </w:p>
  </w:endnote>
  <w:endnote w:type="continuationSeparator" w:id="0">
    <w:p w:rsidR="00E67E25" w:rsidRDefault="00E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18" w:rsidRDefault="004337E7" w:rsidP="00F25772">
    <w:pPr>
      <w:pStyle w:val="Footer"/>
      <w:tabs>
        <w:tab w:val="clear" w:pos="8640"/>
        <w:tab w:val="right" w:pos="9540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2200275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218" w:rsidRDefault="00485218" w:rsidP="00F25772">
    <w:pPr>
      <w:pStyle w:val="Footer"/>
      <w:tabs>
        <w:tab w:val="clear" w:pos="8640"/>
        <w:tab w:val="right" w:pos="9540"/>
      </w:tabs>
      <w:rPr>
        <w:sz w:val="20"/>
        <w:szCs w:val="20"/>
      </w:rPr>
    </w:pPr>
  </w:p>
  <w:p w:rsidR="00D26425" w:rsidRPr="0077186B" w:rsidRDefault="00D26425" w:rsidP="00F25772">
    <w:pPr>
      <w:pStyle w:val="Footer"/>
      <w:tabs>
        <w:tab w:val="clear" w:pos="8640"/>
        <w:tab w:val="right" w:pos="9540"/>
      </w:tabs>
      <w:rPr>
        <w:sz w:val="20"/>
        <w:szCs w:val="20"/>
      </w:rPr>
    </w:pPr>
    <w:r w:rsidRPr="0077186B">
      <w:rPr>
        <w:sz w:val="20"/>
        <w:szCs w:val="20"/>
      </w:rPr>
      <w:t>Minnesota Health Care Claims Reporting System</w:t>
    </w:r>
    <w:r>
      <w:rPr>
        <w:sz w:val="20"/>
        <w:szCs w:val="20"/>
      </w:rPr>
      <w:tab/>
    </w:r>
    <w:r w:rsidRPr="002B5A13">
      <w:rPr>
        <w:sz w:val="20"/>
        <w:szCs w:val="20"/>
      </w:rPr>
      <w:t xml:space="preserve">Page </w:t>
    </w:r>
    <w:r w:rsidRPr="002B5A13">
      <w:rPr>
        <w:sz w:val="20"/>
        <w:szCs w:val="20"/>
      </w:rPr>
      <w:fldChar w:fldCharType="begin"/>
    </w:r>
    <w:r w:rsidRPr="002B5A13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25772">
      <w:rPr>
        <w:noProof/>
        <w:sz w:val="20"/>
        <w:szCs w:val="20"/>
      </w:rPr>
      <w:t>1</w:t>
    </w:r>
    <w:r w:rsidRPr="002B5A13">
      <w:rPr>
        <w:sz w:val="20"/>
        <w:szCs w:val="20"/>
      </w:rPr>
      <w:fldChar w:fldCharType="end"/>
    </w:r>
    <w:r w:rsidRPr="002B5A13">
      <w:rPr>
        <w:sz w:val="20"/>
        <w:szCs w:val="20"/>
      </w:rPr>
      <w:t xml:space="preserve"> of </w:t>
    </w:r>
    <w:r w:rsidR="00485218">
      <w:rPr>
        <w:sz w:val="20"/>
        <w:szCs w:val="20"/>
      </w:rPr>
      <w:t xml:space="preserve">2 </w:t>
    </w:r>
    <w:r>
      <w:rPr>
        <w:sz w:val="20"/>
        <w:szCs w:val="20"/>
      </w:rPr>
      <w:t>Variance Procedure –</w:t>
    </w:r>
    <w:r w:rsidR="00485218">
      <w:rPr>
        <w:sz w:val="20"/>
        <w:szCs w:val="20"/>
      </w:rPr>
      <w:t xml:space="preserve"> </w:t>
    </w:r>
    <w:r w:rsidR="00252121">
      <w:rPr>
        <w:sz w:val="20"/>
        <w:szCs w:val="20"/>
      </w:rPr>
      <w:t>V1.</w:t>
    </w:r>
    <w:r w:rsidR="00F15D57">
      <w:rPr>
        <w:sz w:val="20"/>
        <w:szCs w:val="20"/>
      </w:rPr>
      <w:t>4</w:t>
    </w:r>
    <w:r w:rsidR="007E279B">
      <w:rPr>
        <w:sz w:val="20"/>
        <w:szCs w:val="20"/>
      </w:rPr>
      <w:t xml:space="preserve"> </w:t>
    </w:r>
    <w:r w:rsidR="00F15D57">
      <w:rPr>
        <w:sz w:val="20"/>
        <w:szCs w:val="20"/>
      </w:rPr>
      <w:t>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25" w:rsidRDefault="00E67E25">
      <w:r>
        <w:separator/>
      </w:r>
    </w:p>
  </w:footnote>
  <w:footnote w:type="continuationSeparator" w:id="0">
    <w:p w:rsidR="00E67E25" w:rsidRDefault="00E6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81A"/>
    <w:multiLevelType w:val="multilevel"/>
    <w:tmpl w:val="3DAECA9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76187"/>
    <w:multiLevelType w:val="hybridMultilevel"/>
    <w:tmpl w:val="8FDC8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F4B89"/>
    <w:multiLevelType w:val="hybridMultilevel"/>
    <w:tmpl w:val="EB4C510A"/>
    <w:lvl w:ilvl="0" w:tplc="22D0FE7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40669"/>
    <w:multiLevelType w:val="hybridMultilevel"/>
    <w:tmpl w:val="ABD49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47AB"/>
    <w:multiLevelType w:val="hybridMultilevel"/>
    <w:tmpl w:val="CC3CB9D8"/>
    <w:lvl w:ilvl="0" w:tplc="0B121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486F"/>
    <w:multiLevelType w:val="hybridMultilevel"/>
    <w:tmpl w:val="C2500208"/>
    <w:lvl w:ilvl="0" w:tplc="42CA9DAE">
      <w:start w:val="1"/>
      <w:numFmt w:val="lowerRoman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9236546"/>
    <w:multiLevelType w:val="hybridMultilevel"/>
    <w:tmpl w:val="D186B208"/>
    <w:lvl w:ilvl="0" w:tplc="0B121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6DA9"/>
    <w:multiLevelType w:val="hybridMultilevel"/>
    <w:tmpl w:val="947C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0F28"/>
    <w:multiLevelType w:val="hybridMultilevel"/>
    <w:tmpl w:val="71D0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6B52"/>
    <w:multiLevelType w:val="hybridMultilevel"/>
    <w:tmpl w:val="E520B980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73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103D4"/>
    <w:multiLevelType w:val="hybridMultilevel"/>
    <w:tmpl w:val="F28218DE"/>
    <w:lvl w:ilvl="0" w:tplc="19CE77A0">
      <w:start w:val="1"/>
      <w:numFmt w:val="decimal"/>
      <w:lvlText w:val="%1."/>
      <w:lvlJc w:val="left"/>
      <w:pPr>
        <w:tabs>
          <w:tab w:val="num" w:pos="1575"/>
        </w:tabs>
        <w:ind w:left="15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3B5F88"/>
    <w:multiLevelType w:val="hybridMultilevel"/>
    <w:tmpl w:val="612A26D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59BB13B6"/>
    <w:multiLevelType w:val="hybridMultilevel"/>
    <w:tmpl w:val="7F36E08C"/>
    <w:lvl w:ilvl="0" w:tplc="9AD8B6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A7175"/>
    <w:multiLevelType w:val="hybridMultilevel"/>
    <w:tmpl w:val="B4603FA8"/>
    <w:lvl w:ilvl="0" w:tplc="39107C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E4EEB"/>
    <w:multiLevelType w:val="multilevel"/>
    <w:tmpl w:val="A602136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0E3426D"/>
    <w:multiLevelType w:val="hybridMultilevel"/>
    <w:tmpl w:val="19CCE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65533"/>
    <w:multiLevelType w:val="hybridMultilevel"/>
    <w:tmpl w:val="CA281092"/>
    <w:lvl w:ilvl="0" w:tplc="342CEF12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ascii="Times New Roman" w:eastAsia="Times New Roman" w:hAnsi="Times New Roman" w:cs="Times New Roman"/>
      </w:rPr>
    </w:lvl>
    <w:lvl w:ilvl="1" w:tplc="F9BE8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529CD"/>
    <w:multiLevelType w:val="multilevel"/>
    <w:tmpl w:val="C750D13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10EFB"/>
    <w:multiLevelType w:val="hybridMultilevel"/>
    <w:tmpl w:val="D1D4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F1577"/>
    <w:multiLevelType w:val="hybridMultilevel"/>
    <w:tmpl w:val="4D04F280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7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2078"/>
    <w:multiLevelType w:val="hybridMultilevel"/>
    <w:tmpl w:val="570833DE"/>
    <w:lvl w:ilvl="0" w:tplc="37C03FCA">
      <w:start w:val="1"/>
      <w:numFmt w:val="lowerLetter"/>
      <w:lvlText w:val="%1."/>
      <w:lvlJc w:val="left"/>
      <w:pPr>
        <w:ind w:left="720" w:hanging="360"/>
      </w:pPr>
      <w:rPr>
        <w:rStyle w:val="SubtleEmphasi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D7F73"/>
    <w:multiLevelType w:val="hybridMultilevel"/>
    <w:tmpl w:val="CE14867A"/>
    <w:lvl w:ilvl="0" w:tplc="9D16FBCC">
      <w:start w:val="1"/>
      <w:numFmt w:val="lowerLetter"/>
      <w:lvlText w:val="%1."/>
      <w:lvlJc w:val="left"/>
      <w:pPr>
        <w:ind w:left="720" w:hanging="360"/>
      </w:pPr>
      <w:rPr>
        <w:rStyle w:val="SubtleEmphasi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C2B6D"/>
    <w:multiLevelType w:val="hybridMultilevel"/>
    <w:tmpl w:val="83E42E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8"/>
  </w:num>
  <w:num w:numId="16">
    <w:abstractNumId w:val="19"/>
  </w:num>
  <w:num w:numId="17">
    <w:abstractNumId w:val="4"/>
  </w:num>
  <w:num w:numId="18">
    <w:abstractNumId w:val="6"/>
  </w:num>
  <w:num w:numId="19">
    <w:abstractNumId w:val="7"/>
  </w:num>
  <w:num w:numId="20">
    <w:abstractNumId w:val="20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B1"/>
    <w:rsid w:val="00064D03"/>
    <w:rsid w:val="00092593"/>
    <w:rsid w:val="000B13A5"/>
    <w:rsid w:val="001171EA"/>
    <w:rsid w:val="001205EC"/>
    <w:rsid w:val="00166A3C"/>
    <w:rsid w:val="00176FEE"/>
    <w:rsid w:val="001775C4"/>
    <w:rsid w:val="00182BB1"/>
    <w:rsid w:val="00183C3E"/>
    <w:rsid w:val="001A30C3"/>
    <w:rsid w:val="001B2FF7"/>
    <w:rsid w:val="001E7E1C"/>
    <w:rsid w:val="001F1D4E"/>
    <w:rsid w:val="001F3EB0"/>
    <w:rsid w:val="00204DFA"/>
    <w:rsid w:val="00235CDE"/>
    <w:rsid w:val="00252121"/>
    <w:rsid w:val="002B5A13"/>
    <w:rsid w:val="0032575A"/>
    <w:rsid w:val="00362EB8"/>
    <w:rsid w:val="00391FAF"/>
    <w:rsid w:val="003D538C"/>
    <w:rsid w:val="00427FF2"/>
    <w:rsid w:val="004337E7"/>
    <w:rsid w:val="00485218"/>
    <w:rsid w:val="00485885"/>
    <w:rsid w:val="004D4337"/>
    <w:rsid w:val="005B250E"/>
    <w:rsid w:val="005E26F8"/>
    <w:rsid w:val="00621A52"/>
    <w:rsid w:val="00630C04"/>
    <w:rsid w:val="006A642D"/>
    <w:rsid w:val="006A6C23"/>
    <w:rsid w:val="00715C81"/>
    <w:rsid w:val="00726C91"/>
    <w:rsid w:val="007272E9"/>
    <w:rsid w:val="00737749"/>
    <w:rsid w:val="00756DB9"/>
    <w:rsid w:val="00762A88"/>
    <w:rsid w:val="0077186B"/>
    <w:rsid w:val="00777DAE"/>
    <w:rsid w:val="00793D48"/>
    <w:rsid w:val="007D27F2"/>
    <w:rsid w:val="007E279B"/>
    <w:rsid w:val="008370B4"/>
    <w:rsid w:val="008719F8"/>
    <w:rsid w:val="008A25A2"/>
    <w:rsid w:val="008E697A"/>
    <w:rsid w:val="009009E2"/>
    <w:rsid w:val="00910E11"/>
    <w:rsid w:val="009155B1"/>
    <w:rsid w:val="00941D75"/>
    <w:rsid w:val="00943A0F"/>
    <w:rsid w:val="009B496C"/>
    <w:rsid w:val="009F2C05"/>
    <w:rsid w:val="00A123CD"/>
    <w:rsid w:val="00A15DF0"/>
    <w:rsid w:val="00A534A8"/>
    <w:rsid w:val="00A827CE"/>
    <w:rsid w:val="00B42A78"/>
    <w:rsid w:val="00BC7BD8"/>
    <w:rsid w:val="00BE40BD"/>
    <w:rsid w:val="00C66AE7"/>
    <w:rsid w:val="00CA49F5"/>
    <w:rsid w:val="00CA6071"/>
    <w:rsid w:val="00CC1019"/>
    <w:rsid w:val="00CF0087"/>
    <w:rsid w:val="00D26425"/>
    <w:rsid w:val="00D61895"/>
    <w:rsid w:val="00D678AD"/>
    <w:rsid w:val="00D76FE0"/>
    <w:rsid w:val="00DA43ED"/>
    <w:rsid w:val="00DA682E"/>
    <w:rsid w:val="00DD60A0"/>
    <w:rsid w:val="00E51C16"/>
    <w:rsid w:val="00E67E25"/>
    <w:rsid w:val="00E73D9D"/>
    <w:rsid w:val="00E854B1"/>
    <w:rsid w:val="00E93EC1"/>
    <w:rsid w:val="00EC2FC7"/>
    <w:rsid w:val="00EF2055"/>
    <w:rsid w:val="00F1425C"/>
    <w:rsid w:val="00F15D57"/>
    <w:rsid w:val="00F25772"/>
    <w:rsid w:val="00F26A87"/>
    <w:rsid w:val="00F27A79"/>
    <w:rsid w:val="00F33EB0"/>
    <w:rsid w:val="00F65CFB"/>
    <w:rsid w:val="00F6681E"/>
    <w:rsid w:val="00F75EDD"/>
    <w:rsid w:val="00FB325A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05957"/>
  <w15:chartTrackingRefBased/>
  <w15:docId w15:val="{5A862CDF-2444-4833-BD85-C64AF23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rst1">
    <w:name w:val="first1"/>
    <w:basedOn w:val="Normal"/>
    <w:rsid w:val="00CA6071"/>
    <w:pPr>
      <w:spacing w:before="48" w:after="120" w:line="312" w:lineRule="atLeast"/>
      <w:ind w:firstLine="480"/>
    </w:pPr>
    <w:rPr>
      <w:spacing w:val="7"/>
    </w:rPr>
  </w:style>
  <w:style w:type="character" w:customStyle="1" w:styleId="headnote2">
    <w:name w:val="headnote2"/>
    <w:rsid w:val="00CA6071"/>
    <w:rPr>
      <w:b/>
      <w:bCs/>
    </w:rPr>
  </w:style>
  <w:style w:type="character" w:styleId="Hyperlink">
    <w:name w:val="Hyperlink"/>
    <w:rsid w:val="00715C81"/>
    <w:rPr>
      <w:color w:val="0000FF"/>
      <w:u w:val="single"/>
    </w:rPr>
  </w:style>
  <w:style w:type="paragraph" w:styleId="Header">
    <w:name w:val="header"/>
    <w:basedOn w:val="Normal"/>
    <w:rsid w:val="00771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8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2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23CD"/>
    <w:rPr>
      <w:sz w:val="24"/>
      <w:szCs w:val="24"/>
    </w:rPr>
  </w:style>
  <w:style w:type="character" w:styleId="Strong">
    <w:name w:val="Strong"/>
    <w:qFormat/>
    <w:rsid w:val="008719F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719F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8719F8"/>
    <w:rPr>
      <w:rFonts w:ascii="Calibri Light" w:eastAsia="Times New Roman" w:hAnsi="Calibri Light" w:cs="Times New Roman"/>
      <w:sz w:val="24"/>
      <w:szCs w:val="24"/>
    </w:rPr>
  </w:style>
  <w:style w:type="character" w:styleId="SubtleEmphasis">
    <w:name w:val="Subtle Emphasis"/>
    <w:uiPriority w:val="19"/>
    <w:qFormat/>
    <w:rsid w:val="008719F8"/>
    <w:rPr>
      <w:i/>
      <w:iCs/>
      <w:color w:val="404040"/>
    </w:rPr>
  </w:style>
  <w:style w:type="character" w:styleId="IntenseEmphasis">
    <w:name w:val="Intense Emphasis"/>
    <w:uiPriority w:val="21"/>
    <w:qFormat/>
    <w:rsid w:val="00064D03"/>
    <w:rPr>
      <w:i/>
      <w:iCs/>
      <w:color w:val="5B9BD5"/>
    </w:rPr>
  </w:style>
  <w:style w:type="character" w:styleId="SubtleReference">
    <w:name w:val="Subtle Reference"/>
    <w:uiPriority w:val="31"/>
    <w:qFormat/>
    <w:rsid w:val="00064D03"/>
    <w:rPr>
      <w:smallCaps/>
      <w:color w:val="5A5A5A"/>
    </w:rPr>
  </w:style>
  <w:style w:type="paragraph" w:styleId="Title">
    <w:name w:val="Title"/>
    <w:basedOn w:val="Normal"/>
    <w:next w:val="Normal"/>
    <w:link w:val="TitleChar"/>
    <w:qFormat/>
    <w:rsid w:val="00064D0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4D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BookTitle">
    <w:name w:val="Book Title"/>
    <w:uiPriority w:val="33"/>
    <w:qFormat/>
    <w:rsid w:val="00064D03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0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064D03"/>
    <w:rPr>
      <w:i/>
      <w:iCs/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399">
                  <w:marLeft w:val="1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7335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3746">
                  <w:marLeft w:val="1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20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621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n-support@onpointhealthdata.org?subject=MN%20APCD%20threshold%20variance%20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Health Care Claims Reporting System</vt:lpstr>
    </vt:vector>
  </TitlesOfParts>
  <Company/>
  <LinksUpToDate>false</LinksUpToDate>
  <CharactersWithSpaces>4174</CharactersWithSpaces>
  <SharedDoc>false</SharedDoc>
  <HLinks>
    <vt:vector size="6" baseType="variant"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mailto:mn-support@onpointhealthdata.org?subject=MN%20APCD%20threshold%20variance%20request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Health Care Claims Reporting System</dc:title>
  <dc:subject/>
  <dc:creator>Minnesota Department of Health</dc:creator>
  <cp:keywords/>
  <dc:description/>
  <cp:lastModifiedBy>Jeff Spaulding</cp:lastModifiedBy>
  <cp:revision>5</cp:revision>
  <cp:lastPrinted>2009-07-20T17:08:00Z</cp:lastPrinted>
  <dcterms:created xsi:type="dcterms:W3CDTF">2016-06-16T16:04:00Z</dcterms:created>
  <dcterms:modified xsi:type="dcterms:W3CDTF">2016-06-16T16:09:00Z</dcterms:modified>
</cp:coreProperties>
</file>